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67422042"/>
        <w:docPartObj>
          <w:docPartGallery w:val="Cover Pages"/>
          <w:docPartUnique/>
        </w:docPartObj>
      </w:sdtPr>
      <w:sdtEndPr/>
      <w:sdtContent>
        <w:p w14:paraId="7FEE1F55" w14:textId="77777777" w:rsidR="00763079" w:rsidRDefault="00763079"/>
        <w:p w14:paraId="6D34F118" w14:textId="3BD2A7D8" w:rsidR="00763079" w:rsidRDefault="00394996">
          <w:r>
            <w:rPr>
              <w:noProof/>
              <w:lang w:val="en-US" w:eastAsia="zh-TW"/>
            </w:rPr>
            <mc:AlternateContent>
              <mc:Choice Requires="wpg">
                <w:drawing>
                  <wp:anchor distT="0" distB="0" distL="114300" distR="114300" simplePos="0" relativeHeight="251660288" behindDoc="0" locked="0" layoutInCell="0" allowOverlap="1" wp14:anchorId="7BBC86A5" wp14:editId="2C545F24">
                    <wp:simplePos x="0" y="0"/>
                    <wp:positionH relativeFrom="page">
                      <wp:align>center</wp:align>
                    </wp:positionH>
                    <wp:positionV relativeFrom="margin">
                      <wp:align>center</wp:align>
                    </wp:positionV>
                    <wp:extent cx="7559675" cy="8863330"/>
                    <wp:effectExtent l="0" t="0" r="3175" b="4445"/>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63330"/>
                              <a:chOff x="0" y="1440"/>
                              <a:chExt cx="12239" cy="12960"/>
                            </a:xfrm>
                          </wpg:grpSpPr>
                          <wpg:grpSp>
                            <wpg:cNvPr id="18" name="Group 16"/>
                            <wpg:cNvGrpSpPr>
                              <a:grpSpLocks/>
                            </wpg:cNvGrpSpPr>
                            <wpg:grpSpPr bwMode="auto">
                              <a:xfrm>
                                <a:off x="0" y="9661"/>
                                <a:ext cx="12239" cy="4739"/>
                                <a:chOff x="-6" y="3399"/>
                                <a:chExt cx="12197" cy="4253"/>
                              </a:xfrm>
                            </wpg:grpSpPr>
                            <wpg:grpSp>
                              <wpg:cNvPr id="19" name="Group 17"/>
                              <wpg:cNvGrpSpPr>
                                <a:grpSpLocks/>
                              </wpg:cNvGrpSpPr>
                              <wpg:grpSpPr bwMode="auto">
                                <a:xfrm>
                                  <a:off x="-6" y="3717"/>
                                  <a:ext cx="12189" cy="3550"/>
                                  <a:chOff x="18" y="7468"/>
                                  <a:chExt cx="12189" cy="3550"/>
                                </a:xfrm>
                              </wpg:grpSpPr>
                              <wps:wsp>
                                <wps:cNvPr id="20" name="Freeform 1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2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Rectangle 27"/>
                            <wps:cNvSpPr>
                              <a:spLocks noChangeArrowheads="1"/>
                            </wps:cNvSpPr>
                            <wps:spPr bwMode="auto">
                              <a:xfrm>
                                <a:off x="1800" y="1440"/>
                                <a:ext cx="8638"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79DF" w14:textId="77777777" w:rsidR="00AD4498" w:rsidRDefault="00AD4498">
                                  <w:pPr>
                                    <w:spacing w:after="0"/>
                                    <w:rPr>
                                      <w:b/>
                                      <w:bCs/>
                                      <w:color w:val="808080" w:themeColor="text1" w:themeTint="7F"/>
                                      <w:sz w:val="32"/>
                                      <w:szCs w:val="32"/>
                                    </w:rPr>
                                  </w:pPr>
                                  <w:r w:rsidRPr="00763079">
                                    <w:rPr>
                                      <w:b/>
                                      <w:bCs/>
                                      <w:noProof/>
                                      <w:color w:val="808080" w:themeColor="text1" w:themeTint="7F"/>
                                      <w:sz w:val="32"/>
                                      <w:szCs w:val="32"/>
                                      <w:lang w:eastAsia="en-GB"/>
                                    </w:rPr>
                                    <w:drawing>
                                      <wp:inline distT="0" distB="0" distL="0" distR="0" wp14:anchorId="7AC7EDFC" wp14:editId="6301CD89">
                                        <wp:extent cx="2647666" cy="2688609"/>
                                        <wp:effectExtent l="0" t="0" r="284" b="0"/>
                                        <wp:docPr id="2" name="Picture 1" descr="C:\Users\DLoizou\AppData\Local\Microsoft\Windows\Temporary Internet Files\Content.IE5\QBN0KK2X\SongBi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oizou\AppData\Local\Microsoft\Windows\Temporary Internet Files\Content.IE5\QBN0KK2X\SongBird-2[1].png"/>
                                                <pic:cNvPicPr>
                                                  <a:picLocks noChangeAspect="1" noChangeArrowheads="1"/>
                                                </pic:cNvPicPr>
                                              </pic:nvPicPr>
                                              <pic:blipFill>
                                                <a:blip r:embed="rId8"/>
                                                <a:srcRect/>
                                                <a:stretch>
                                                  <a:fillRect/>
                                                </a:stretch>
                                              </pic:blipFill>
                                              <pic:spPr bwMode="auto">
                                                <a:xfrm>
                                                  <a:off x="0" y="0"/>
                                                  <a:ext cx="2647705" cy="2688649"/>
                                                </a:xfrm>
                                                <a:prstGeom prst="rect">
                                                  <a:avLst/>
                                                </a:prstGeom>
                                                <a:noFill/>
                                                <a:ln w="9525">
                                                  <a:noFill/>
                                                  <a:miter lim="800000"/>
                                                  <a:headEnd/>
                                                  <a:tailEnd/>
                                                </a:ln>
                                              </pic:spPr>
                                            </pic:pic>
                                          </a:graphicData>
                                        </a:graphic>
                                      </wp:inline>
                                    </w:drawing>
                                  </w:r>
                                </w:p>
                                <w:p w14:paraId="4ECD5606" w14:textId="77777777" w:rsidR="00AD4498" w:rsidRDefault="00AD4498">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30" name="Rectangle 28"/>
                            <wps:cNvSpPr>
                              <a:spLocks noChangeArrowheads="1"/>
                            </wps:cNvSpPr>
                            <wps:spPr bwMode="auto">
                              <a:xfrm>
                                <a:off x="6494" y="11160"/>
                                <a:ext cx="4998"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51CD" w14:textId="77777777" w:rsidR="00AD4498" w:rsidRDefault="00AD4498">
                                  <w:pPr>
                                    <w:jc w:val="right"/>
                                    <w:rPr>
                                      <w:sz w:val="96"/>
                                      <w:szCs w:val="96"/>
                                    </w:rPr>
                                  </w:pPr>
                                </w:p>
                              </w:txbxContent>
                            </wps:txbx>
                            <wps:bodyPr rot="0" vert="horz" wrap="square" lIns="91440" tIns="45720" rIns="91440" bIns="45720" anchor="t" anchorCtr="0" upright="1">
                              <a:spAutoFit/>
                            </wps:bodyPr>
                          </wps:wsp>
                          <wps:wsp>
                            <wps:cNvPr id="31" name="Rectangle 2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267422064"/>
                                    <w:dataBinding w:prefixMappings="xmlns:ns0='http://schemas.openxmlformats.org/package/2006/metadata/core-properties' xmlns:ns1='http://purl.org/dc/elements/1.1/'" w:xpath="/ns0:coreProperties[1]/ns1:title[1]" w:storeItemID="{6C3C8BC8-F283-45AE-878A-BAB7291924A1}"/>
                                    <w:text/>
                                  </w:sdtPr>
                                  <w:sdtEndPr/>
                                  <w:sdtContent>
                                    <w:p w14:paraId="5FEFE29E" w14:textId="77777777" w:rsidR="00AD4498" w:rsidRDefault="005829E0" w:rsidP="00763079">
                                      <w:pPr>
                                        <w:spacing w:after="0"/>
                                        <w:jc w:val="center"/>
                                        <w:rPr>
                                          <w:b/>
                                          <w:bCs/>
                                          <w:color w:val="1F497D" w:themeColor="text2"/>
                                          <w:sz w:val="72"/>
                                          <w:szCs w:val="72"/>
                                        </w:rPr>
                                      </w:pPr>
                                      <w:r>
                                        <w:rPr>
                                          <w:b/>
                                          <w:bCs/>
                                          <w:color w:val="1F497D" w:themeColor="text2"/>
                                          <w:sz w:val="72"/>
                                          <w:szCs w:val="72"/>
                                        </w:rPr>
                                        <w:t>West Hendon Community Trust Fund</w:t>
                                      </w:r>
                                    </w:p>
                                  </w:sdtContent>
                                </w:sdt>
                                <w:sdt>
                                  <w:sdtPr>
                                    <w:rPr>
                                      <w:b/>
                                      <w:bCs/>
                                      <w:color w:val="4F81BD" w:themeColor="accent1"/>
                                      <w:sz w:val="40"/>
                                      <w:szCs w:val="40"/>
                                    </w:rPr>
                                    <w:alias w:val="Subtitle"/>
                                    <w:id w:val="267422065"/>
                                    <w:dataBinding w:prefixMappings="xmlns:ns0='http://schemas.openxmlformats.org/package/2006/metadata/core-properties' xmlns:ns1='http://purl.org/dc/elements/1.1/'" w:xpath="/ns0:coreProperties[1]/ns1:subject[1]" w:storeItemID="{6C3C8BC8-F283-45AE-878A-BAB7291924A1}"/>
                                    <w:text/>
                                  </w:sdtPr>
                                  <w:sdtEndPr/>
                                  <w:sdtContent>
                                    <w:p w14:paraId="10D5B805" w14:textId="77777777" w:rsidR="00AD4498" w:rsidRDefault="005829E0" w:rsidP="00763079">
                                      <w:pPr>
                                        <w:jc w:val="center"/>
                                        <w:rPr>
                                          <w:b/>
                                          <w:bCs/>
                                          <w:color w:val="4F81BD" w:themeColor="accent1"/>
                                          <w:sz w:val="40"/>
                                          <w:szCs w:val="40"/>
                                        </w:rPr>
                                      </w:pPr>
                                      <w:r>
                                        <w:rPr>
                                          <w:b/>
                                          <w:bCs/>
                                          <w:color w:val="4F81BD" w:themeColor="accent1"/>
                                          <w:sz w:val="40"/>
                                          <w:szCs w:val="40"/>
                                        </w:rPr>
                                        <w:t>Funding Criteria &amp; Guidelines</w:t>
                                      </w:r>
                                    </w:p>
                                  </w:sdtContent>
                                </w:sdt>
                                <w:p w14:paraId="72014B84" w14:textId="77777777" w:rsidR="00AD4498" w:rsidRDefault="00AD449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7BBC86A5" id="Group 15" o:spid="_x0000_s1026" style="position:absolute;margin-left:0;margin-top:0;width:595.25pt;height:697.9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" o:allowincell="f">
                    <v:group id="Group 16"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7"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" path="m,l17,2863,7132,2578r,-2378l,xe" fillcolor="#a7bfde [1620]" stroked="f">
                          <v:fill opacity="32896f"/>
                          <v:path arrowok="t" o:connecttype="custom" o:connectlocs="0,0;17,2863;7132,2578;7132,200;0,0" o:connectangles="0,0,0,0,0"/>
                        </v:shape>
                        <v:shape id="Freeform 19"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" path="m,569l,2930r3466,620l3466,,,569xe" fillcolor="#d3dfee [820]" stroked="f">
                          <v:fill opacity="32896f"/>
                          <v:path arrowok="t" o:connecttype="custom" o:connectlocs="0,569;0,2930;3466,3550;3466,0;0,569" o:connectangles="0,0,0,0,0"/>
                        </v:shape>
                        <v:shape id="Freeform 20"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" path="m,l,3550,1591,2746r,-2009l,xe" fillcolor="#a7bfde [1620]" stroked="f">
                          <v:fill opacity="32896f"/>
                          <v:path arrowok="t" o:connecttype="custom" o:connectlocs="0,0;0,3550;1591,2746;1591,737;0,0" o:connectangles="0,0,0,0,0"/>
                        </v:shape>
                      </v:group>
                      <v:shape id="Freeform 21"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" path="m1,251l,2662r4120,251l4120,,1,251xe" fillcolor="#d8d8d8 [2732]" stroked="f">
                        <v:path arrowok="t" o:connecttype="custom" o:connectlocs="1,251;0,2662;4120,2913;4120,0;1,251" o:connectangles="0,0,0,0,0"/>
                      </v:shape>
                      <v:shape id="Freeform 22"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" path="m,l,4236,3985,3349r,-2428l,xe" fillcolor="#bfbfbf [2412]" stroked="f">
                        <v:path arrowok="t" o:connecttype="custom" o:connectlocs="0,0;0,4236;3985,3349;3985,921;0,0" o:connectangles="0,0,0,0,0"/>
                      </v:shape>
                      <v:shape id="Freeform 23"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" path="m4086,r-2,4253l,3198,,1072,4086,xe" fillcolor="#d8d8d8 [2732]" stroked="f">
                        <v:path arrowok="t" o:connecttype="custom" o:connectlocs="4086,0;4084,4253;0,3198;0,1072;4086,0" o:connectangles="0,0,0,0,0"/>
                      </v:shape>
                      <v:shape id="Freeform 24"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" path="m,921l2060,r16,3851l,2981,,921xe" fillcolor="#d3dfee [820]" stroked="f">
                        <v:fill opacity="46003f"/>
                        <v:path arrowok="t" o:connecttype="custom" o:connectlocs="0,921;2060,0;2076,3851;0,2981;0,921" o:connectangles="0,0,0,0,0"/>
                      </v:shape>
                      <v:shape id="Freeform 25"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" path="m,l17,3835,6011,2629r,-1390l,xe" fillcolor="#a7bfde [1620]" stroked="f">
                        <v:fill opacity="46003f"/>
                        <v:path arrowok="t" o:connecttype="custom" o:connectlocs="0,0;17,3835;6011,2629;6011,1239;0,0" o:connectangles="0,0,0,0,0"/>
                      </v:shape>
                      <v:shape id="Freeform 26"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" path="m,1038l,2411,4102,3432,4102,,,1038xe" fillcolor="#d3dfee [820]" stroked="f">
                        <v:fill opacity="46003f"/>
                        <v:path arrowok="t" o:connecttype="custom" o:connectlocs="0,1038;0,2411;4102,3432;4102,0;0,1038" o:connectangles="0,0,0,0,0"/>
                      </v:shape>
                    </v:group>
                    <v:rect id="Rectangle 27" o:spid="_x0000_s1038" style="position:absolute;left:1800;top:1440;width:8638;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14:paraId="75A179DF" w14:textId="77777777" w:rsidR="00AD4498" w:rsidRDefault="00AD4498">
                            <w:pPr>
                              <w:spacing w:after="0"/>
                              <w:rPr>
                                <w:b/>
                                <w:bCs/>
                                <w:color w:val="808080" w:themeColor="text1" w:themeTint="7F"/>
                                <w:sz w:val="32"/>
                                <w:szCs w:val="32"/>
                              </w:rPr>
                            </w:pPr>
                            <w:r w:rsidRPr="00763079">
                              <w:rPr>
                                <w:b/>
                                <w:bCs/>
                                <w:noProof/>
                                <w:color w:val="808080" w:themeColor="text1" w:themeTint="7F"/>
                                <w:sz w:val="32"/>
                                <w:szCs w:val="32"/>
                                <w:lang w:eastAsia="en-GB"/>
                              </w:rPr>
                              <w:drawing>
                                <wp:inline distT="0" distB="0" distL="0" distR="0" wp14:anchorId="7AC7EDFC" wp14:editId="6301CD89">
                                  <wp:extent cx="2647666" cy="2688609"/>
                                  <wp:effectExtent l="0" t="0" r="284" b="0"/>
                                  <wp:docPr id="2" name="Picture 1" descr="C:\Users\DLoizou\AppData\Local\Microsoft\Windows\Temporary Internet Files\Content.IE5\QBN0KK2X\SongBi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oizou\AppData\Local\Microsoft\Windows\Temporary Internet Files\Content.IE5\QBN0KK2X\SongBird-2[1].png"/>
                                          <pic:cNvPicPr>
                                            <a:picLocks noChangeAspect="1" noChangeArrowheads="1"/>
                                          </pic:cNvPicPr>
                                        </pic:nvPicPr>
                                        <pic:blipFill>
                                          <a:blip r:embed="rId8"/>
                                          <a:srcRect/>
                                          <a:stretch>
                                            <a:fillRect/>
                                          </a:stretch>
                                        </pic:blipFill>
                                        <pic:spPr bwMode="auto">
                                          <a:xfrm>
                                            <a:off x="0" y="0"/>
                                            <a:ext cx="2647705" cy="2688649"/>
                                          </a:xfrm>
                                          <a:prstGeom prst="rect">
                                            <a:avLst/>
                                          </a:prstGeom>
                                          <a:noFill/>
                                          <a:ln w="9525">
                                            <a:noFill/>
                                            <a:miter lim="800000"/>
                                            <a:headEnd/>
                                            <a:tailEnd/>
                                          </a:ln>
                                        </pic:spPr>
                                      </pic:pic>
                                    </a:graphicData>
                                  </a:graphic>
                                </wp:inline>
                              </w:drawing>
                            </w:r>
                          </w:p>
                          <w:p w14:paraId="4ECD5606" w14:textId="77777777" w:rsidR="00AD4498" w:rsidRDefault="00AD4498">
                            <w:pPr>
                              <w:spacing w:after="0"/>
                              <w:rPr>
                                <w:b/>
                                <w:bCs/>
                                <w:color w:val="808080" w:themeColor="text1" w:themeTint="7F"/>
                                <w:sz w:val="32"/>
                                <w:szCs w:val="32"/>
                              </w:rPr>
                            </w:pPr>
                          </w:p>
                        </w:txbxContent>
                      </v:textbox>
                    </v:rect>
                    <v:rect id="Rectangle 28" o:spid="_x0000_s1039" style="position:absolute;left:6494;top:11160;width:499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" filled="f" stroked="f">
                      <v:textbox style="mso-fit-shape-to-text:t">
                        <w:txbxContent>
                          <w:p w14:paraId="1BC151CD" w14:textId="77777777" w:rsidR="00AD4498" w:rsidRDefault="00AD4498">
                            <w:pPr>
                              <w:jc w:val="right"/>
                              <w:rPr>
                                <w:sz w:val="96"/>
                                <w:szCs w:val="96"/>
                              </w:rPr>
                            </w:pPr>
                          </w:p>
                        </w:txbxContent>
                      </v:textbox>
                    </v:rect>
                    <v:rect id="Rectangle 29"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" filled="f" stroked="f">
                      <v:textbox>
                        <w:txbxContent>
                          <w:sdt>
                            <w:sdtPr>
                              <w:rPr>
                                <w:b/>
                                <w:bCs/>
                                <w:color w:val="1F497D" w:themeColor="text2"/>
                                <w:sz w:val="72"/>
                                <w:szCs w:val="72"/>
                              </w:rPr>
                              <w:alias w:val="Title"/>
                              <w:id w:val="267422064"/>
                              <w:dataBinding w:prefixMappings="xmlns:ns0='http://schemas.openxmlformats.org/package/2006/metadata/core-properties' xmlns:ns1='http://purl.org/dc/elements/1.1/'" w:xpath="/ns0:coreProperties[1]/ns1:title[1]" w:storeItemID="{6C3C8BC8-F283-45AE-878A-BAB7291924A1}"/>
                              <w:text/>
                            </w:sdtPr>
                            <w:sdtEndPr/>
                            <w:sdtContent>
                              <w:p w14:paraId="5FEFE29E" w14:textId="77777777" w:rsidR="00AD4498" w:rsidRDefault="005829E0" w:rsidP="00763079">
                                <w:pPr>
                                  <w:spacing w:after="0"/>
                                  <w:jc w:val="center"/>
                                  <w:rPr>
                                    <w:b/>
                                    <w:bCs/>
                                    <w:color w:val="1F497D" w:themeColor="text2"/>
                                    <w:sz w:val="72"/>
                                    <w:szCs w:val="72"/>
                                  </w:rPr>
                                </w:pPr>
                                <w:r>
                                  <w:rPr>
                                    <w:b/>
                                    <w:bCs/>
                                    <w:color w:val="1F497D" w:themeColor="text2"/>
                                    <w:sz w:val="72"/>
                                    <w:szCs w:val="72"/>
                                  </w:rPr>
                                  <w:t>West Hendon Community Trust Fund</w:t>
                                </w:r>
                              </w:p>
                            </w:sdtContent>
                          </w:sdt>
                          <w:sdt>
                            <w:sdtPr>
                              <w:rPr>
                                <w:b/>
                                <w:bCs/>
                                <w:color w:val="4F81BD" w:themeColor="accent1"/>
                                <w:sz w:val="40"/>
                                <w:szCs w:val="40"/>
                              </w:rPr>
                              <w:alias w:val="Subtitle"/>
                              <w:id w:val="267422065"/>
                              <w:dataBinding w:prefixMappings="xmlns:ns0='http://schemas.openxmlformats.org/package/2006/metadata/core-properties' xmlns:ns1='http://purl.org/dc/elements/1.1/'" w:xpath="/ns0:coreProperties[1]/ns1:subject[1]" w:storeItemID="{6C3C8BC8-F283-45AE-878A-BAB7291924A1}"/>
                              <w:text/>
                            </w:sdtPr>
                            <w:sdtEndPr/>
                            <w:sdtContent>
                              <w:p w14:paraId="10D5B805" w14:textId="77777777" w:rsidR="00AD4498" w:rsidRDefault="005829E0" w:rsidP="00763079">
                                <w:pPr>
                                  <w:jc w:val="center"/>
                                  <w:rPr>
                                    <w:b/>
                                    <w:bCs/>
                                    <w:color w:val="4F81BD" w:themeColor="accent1"/>
                                    <w:sz w:val="40"/>
                                    <w:szCs w:val="40"/>
                                  </w:rPr>
                                </w:pPr>
                                <w:r>
                                  <w:rPr>
                                    <w:b/>
                                    <w:bCs/>
                                    <w:color w:val="4F81BD" w:themeColor="accent1"/>
                                    <w:sz w:val="40"/>
                                    <w:szCs w:val="40"/>
                                  </w:rPr>
                                  <w:t>Funding Criteria &amp; Guidelines</w:t>
                                </w:r>
                              </w:p>
                            </w:sdtContent>
                          </w:sdt>
                          <w:p w14:paraId="72014B84" w14:textId="77777777" w:rsidR="00AD4498" w:rsidRDefault="00AD4498">
                            <w:pPr>
                              <w:rPr>
                                <w:b/>
                                <w:bCs/>
                                <w:color w:val="808080" w:themeColor="text1" w:themeTint="7F"/>
                                <w:sz w:val="32"/>
                                <w:szCs w:val="32"/>
                              </w:rPr>
                            </w:pPr>
                          </w:p>
                        </w:txbxContent>
                      </v:textbox>
                    </v:rect>
                    <w10:wrap anchorx="page" anchory="margin"/>
                  </v:group>
                </w:pict>
              </mc:Fallback>
            </mc:AlternateContent>
          </w:r>
        </w:p>
        <w:p w14:paraId="2312113E" w14:textId="77777777" w:rsidR="00763079" w:rsidRDefault="00763079">
          <w:r>
            <w:br w:type="page"/>
          </w:r>
        </w:p>
      </w:sdtContent>
    </w:sdt>
    <w:p w14:paraId="072C442E" w14:textId="77777777" w:rsidR="000E0FCC" w:rsidRPr="00C504FF" w:rsidRDefault="000E0FCC" w:rsidP="00AD4498">
      <w:pPr>
        <w:ind w:right="-108"/>
        <w:jc w:val="both"/>
        <w:rPr>
          <w:rFonts w:cs="Arial"/>
          <w:b/>
          <w:color w:val="FFFFFF"/>
          <w:sz w:val="24"/>
          <w:szCs w:val="24"/>
        </w:rPr>
      </w:pPr>
      <w:r w:rsidRPr="00C504FF">
        <w:rPr>
          <w:rFonts w:cs="Arial"/>
          <w:b/>
          <w:color w:val="FFFFFF"/>
          <w:sz w:val="24"/>
          <w:szCs w:val="24"/>
          <w:highlight w:val="darkBlue"/>
        </w:rPr>
        <w:lastRenderedPageBreak/>
        <w:t xml:space="preserve">Background </w:t>
      </w:r>
    </w:p>
    <w:p w14:paraId="48404538" w14:textId="77777777" w:rsidR="000E0FCC" w:rsidRPr="00C504FF" w:rsidRDefault="000E0FCC" w:rsidP="00AD4498">
      <w:pPr>
        <w:ind w:right="-108"/>
        <w:jc w:val="both"/>
        <w:rPr>
          <w:rFonts w:cs="Arial"/>
          <w:b/>
          <w:color w:val="FFFFFF"/>
          <w:sz w:val="24"/>
          <w:szCs w:val="24"/>
        </w:rPr>
      </w:pPr>
      <w:r w:rsidRPr="00C504FF">
        <w:rPr>
          <w:rFonts w:cs="Arial"/>
          <w:sz w:val="24"/>
          <w:szCs w:val="24"/>
        </w:rPr>
        <w:t>The West Hendon Community Trust Fund (the Trust Fund) has its origins in the regeneration of West Hendon.  It is the result of joint working between Barratt Metropolitan LLP, the Local Authority, and the local community.</w:t>
      </w:r>
    </w:p>
    <w:p w14:paraId="64AC4B22" w14:textId="77777777" w:rsidR="000E0FCC" w:rsidRPr="00C504FF" w:rsidRDefault="000E0FCC" w:rsidP="00AD4498">
      <w:pPr>
        <w:jc w:val="both"/>
        <w:rPr>
          <w:rFonts w:cs="Arial"/>
          <w:sz w:val="24"/>
          <w:szCs w:val="24"/>
        </w:rPr>
      </w:pPr>
      <w:r w:rsidRPr="00C504FF">
        <w:rPr>
          <w:rFonts w:cs="Arial"/>
          <w:sz w:val="24"/>
          <w:szCs w:val="24"/>
        </w:rPr>
        <w:t>The Trust Fund is actively managed by the Trustees who are comprised of representatives from Metropolitan, Barratt London, Local Councillor, and the local community.</w:t>
      </w:r>
    </w:p>
    <w:p w14:paraId="40CB56BB" w14:textId="77777777" w:rsidR="000E0FCC" w:rsidRPr="00C504FF" w:rsidRDefault="000E0FCC" w:rsidP="00AD4498">
      <w:pPr>
        <w:jc w:val="both"/>
        <w:rPr>
          <w:rFonts w:cs="Arial"/>
          <w:sz w:val="24"/>
          <w:szCs w:val="24"/>
        </w:rPr>
      </w:pPr>
      <w:r w:rsidRPr="00C504FF">
        <w:rPr>
          <w:rFonts w:cs="Arial"/>
          <w:sz w:val="24"/>
          <w:szCs w:val="24"/>
        </w:rPr>
        <w:t>Metropolitan   and Barratt London supports the administration of the Trust Fund by providing the secretariat.</w:t>
      </w:r>
    </w:p>
    <w:p w14:paraId="53CB15AE" w14:textId="77777777" w:rsidR="000E0FCC" w:rsidRPr="00C504FF" w:rsidRDefault="000E0FCC" w:rsidP="00AD4498">
      <w:pPr>
        <w:ind w:right="-108"/>
        <w:jc w:val="both"/>
        <w:rPr>
          <w:rFonts w:cs="Arial"/>
          <w:b/>
          <w:color w:val="FFFFFF"/>
          <w:sz w:val="24"/>
          <w:szCs w:val="24"/>
        </w:rPr>
      </w:pPr>
      <w:r w:rsidRPr="00C504FF">
        <w:rPr>
          <w:rFonts w:cs="Arial"/>
          <w:b/>
          <w:color w:val="FFFFFF"/>
          <w:sz w:val="24"/>
          <w:szCs w:val="24"/>
          <w:highlight w:val="darkBlue"/>
        </w:rPr>
        <w:t xml:space="preserve">Our principles </w:t>
      </w:r>
    </w:p>
    <w:p w14:paraId="310B9492" w14:textId="77777777" w:rsidR="000E0FCC" w:rsidRPr="00C504FF" w:rsidRDefault="000E0FCC" w:rsidP="00AD4498">
      <w:pPr>
        <w:ind w:right="-108"/>
        <w:jc w:val="both"/>
        <w:rPr>
          <w:rFonts w:cs="Arial"/>
          <w:b/>
          <w:sz w:val="24"/>
          <w:szCs w:val="24"/>
        </w:rPr>
      </w:pPr>
      <w:r w:rsidRPr="00C504FF">
        <w:rPr>
          <w:rFonts w:cs="Arial"/>
          <w:b/>
          <w:sz w:val="24"/>
          <w:szCs w:val="24"/>
        </w:rPr>
        <w:t>The Trust Fund seeks to serve the West Hendon Community in the following ways:</w:t>
      </w:r>
    </w:p>
    <w:p w14:paraId="244F6F25" w14:textId="77777777" w:rsidR="000E0FCC" w:rsidRPr="00C504FF" w:rsidRDefault="000E0FCC" w:rsidP="00AD4498">
      <w:pPr>
        <w:autoSpaceDE w:val="0"/>
        <w:autoSpaceDN w:val="0"/>
        <w:adjustRightInd w:val="0"/>
        <w:jc w:val="both"/>
        <w:rPr>
          <w:rFonts w:cs="Arial"/>
          <w:sz w:val="24"/>
          <w:szCs w:val="24"/>
        </w:rPr>
      </w:pPr>
      <w:r w:rsidRPr="005829E0">
        <w:rPr>
          <w:rFonts w:cs="Arial"/>
          <w:b/>
          <w:sz w:val="24"/>
          <w:szCs w:val="24"/>
        </w:rPr>
        <w:t>1</w:t>
      </w:r>
      <w:r w:rsidRPr="00C504FF">
        <w:rPr>
          <w:rFonts w:cs="Arial"/>
          <w:sz w:val="24"/>
          <w:szCs w:val="24"/>
        </w:rPr>
        <w:t>. The relief of poverty.</w:t>
      </w:r>
    </w:p>
    <w:p w14:paraId="1667AA92" w14:textId="77777777" w:rsidR="000E0FCC" w:rsidRPr="00C504FF" w:rsidRDefault="000E0FCC" w:rsidP="00AD4498">
      <w:pPr>
        <w:autoSpaceDE w:val="0"/>
        <w:autoSpaceDN w:val="0"/>
        <w:adjustRightInd w:val="0"/>
        <w:spacing w:line="240" w:lineRule="auto"/>
        <w:jc w:val="both"/>
        <w:rPr>
          <w:rFonts w:cs="Arial"/>
          <w:sz w:val="24"/>
          <w:szCs w:val="24"/>
        </w:rPr>
      </w:pPr>
      <w:r w:rsidRPr="005829E0">
        <w:rPr>
          <w:rFonts w:cs="Arial"/>
          <w:b/>
          <w:sz w:val="24"/>
          <w:szCs w:val="24"/>
        </w:rPr>
        <w:t>2.</w:t>
      </w:r>
      <w:r w:rsidRPr="00C504FF">
        <w:rPr>
          <w:rFonts w:cs="Arial"/>
          <w:sz w:val="24"/>
          <w:szCs w:val="24"/>
        </w:rPr>
        <w:t xml:space="preserve"> The provision of grants to provide facilities to improve the quality of life enabling the population who by reason of their youth, poverty and social and economic circumstances have need of such facilities.</w:t>
      </w:r>
    </w:p>
    <w:p w14:paraId="22076B7F" w14:textId="77777777" w:rsidR="000E0FCC" w:rsidRPr="00C504FF" w:rsidRDefault="000E0FCC" w:rsidP="00AD4498">
      <w:pPr>
        <w:autoSpaceDE w:val="0"/>
        <w:autoSpaceDN w:val="0"/>
        <w:adjustRightInd w:val="0"/>
        <w:jc w:val="both"/>
        <w:rPr>
          <w:rFonts w:cs="Arial"/>
          <w:sz w:val="24"/>
          <w:szCs w:val="24"/>
        </w:rPr>
      </w:pPr>
      <w:r w:rsidRPr="005829E0">
        <w:rPr>
          <w:rFonts w:cs="Arial"/>
          <w:b/>
          <w:sz w:val="24"/>
          <w:szCs w:val="24"/>
        </w:rPr>
        <w:t>3.</w:t>
      </w:r>
      <w:r w:rsidRPr="00C504FF">
        <w:rPr>
          <w:rFonts w:cs="Arial"/>
          <w:sz w:val="24"/>
          <w:szCs w:val="24"/>
        </w:rPr>
        <w:t xml:space="preserve"> The relief, through the provision of public health facilities, of sickness and poor health.</w:t>
      </w:r>
    </w:p>
    <w:p w14:paraId="11B3B36B" w14:textId="77777777" w:rsidR="000E0FCC" w:rsidRPr="00C504FF" w:rsidRDefault="000E0FCC" w:rsidP="00AD4498">
      <w:pPr>
        <w:autoSpaceDE w:val="0"/>
        <w:autoSpaceDN w:val="0"/>
        <w:adjustRightInd w:val="0"/>
        <w:jc w:val="both"/>
        <w:rPr>
          <w:rFonts w:cs="Arial"/>
          <w:sz w:val="24"/>
          <w:szCs w:val="24"/>
        </w:rPr>
      </w:pPr>
      <w:r w:rsidRPr="005829E0">
        <w:rPr>
          <w:rFonts w:cs="Arial"/>
          <w:b/>
          <w:sz w:val="24"/>
          <w:szCs w:val="24"/>
        </w:rPr>
        <w:t>4.</w:t>
      </w:r>
      <w:r w:rsidRPr="00C504FF">
        <w:rPr>
          <w:rFonts w:cs="Arial"/>
          <w:sz w:val="24"/>
          <w:szCs w:val="24"/>
        </w:rPr>
        <w:t xml:space="preserve"> The provision of childcare.</w:t>
      </w:r>
    </w:p>
    <w:p w14:paraId="35F6BFE7" w14:textId="77777777" w:rsidR="0066505E" w:rsidRPr="00C504FF" w:rsidRDefault="000E0FCC" w:rsidP="00AD4498">
      <w:pPr>
        <w:autoSpaceDE w:val="0"/>
        <w:autoSpaceDN w:val="0"/>
        <w:adjustRightInd w:val="0"/>
        <w:spacing w:line="240" w:lineRule="auto"/>
        <w:jc w:val="both"/>
        <w:rPr>
          <w:rFonts w:cs="Arial"/>
          <w:sz w:val="24"/>
          <w:szCs w:val="24"/>
        </w:rPr>
      </w:pPr>
      <w:r w:rsidRPr="005829E0">
        <w:rPr>
          <w:rFonts w:cs="Arial"/>
          <w:b/>
          <w:sz w:val="24"/>
          <w:szCs w:val="24"/>
        </w:rPr>
        <w:t>5.</w:t>
      </w:r>
      <w:r w:rsidRPr="00C504FF">
        <w:rPr>
          <w:rFonts w:cs="Arial"/>
          <w:sz w:val="24"/>
          <w:szCs w:val="24"/>
        </w:rPr>
        <w:t xml:space="preserve"> The advancement of education and training, particularly among unemployed</w:t>
      </w:r>
      <w:r w:rsidR="0066505E" w:rsidRPr="00C504FF">
        <w:rPr>
          <w:rFonts w:cs="Arial"/>
          <w:sz w:val="24"/>
          <w:szCs w:val="24"/>
        </w:rPr>
        <w:t xml:space="preserve"> people, providing them with work experience.</w:t>
      </w:r>
    </w:p>
    <w:p w14:paraId="562CC4F4" w14:textId="77777777" w:rsidR="0066505E" w:rsidRPr="00C504FF" w:rsidRDefault="0066505E" w:rsidP="005829E0">
      <w:pPr>
        <w:jc w:val="both"/>
        <w:rPr>
          <w:rFonts w:cs="Arial"/>
          <w:sz w:val="24"/>
          <w:szCs w:val="24"/>
        </w:rPr>
      </w:pPr>
      <w:r w:rsidRPr="005829E0">
        <w:rPr>
          <w:rFonts w:cs="Arial"/>
          <w:b/>
          <w:sz w:val="24"/>
          <w:szCs w:val="24"/>
        </w:rPr>
        <w:t>6.</w:t>
      </w:r>
      <w:r w:rsidRPr="00C504FF">
        <w:rPr>
          <w:rFonts w:cs="Arial"/>
          <w:sz w:val="24"/>
          <w:szCs w:val="24"/>
        </w:rPr>
        <w:t xml:space="preserve"> The promotion of public safety and prevention of crime.</w:t>
      </w:r>
    </w:p>
    <w:p w14:paraId="0E8C9BC9" w14:textId="77777777" w:rsidR="0066505E" w:rsidRPr="00C504FF" w:rsidRDefault="0066505E" w:rsidP="00AD4498">
      <w:pPr>
        <w:jc w:val="both"/>
        <w:rPr>
          <w:rFonts w:cs="Arial"/>
          <w:b/>
          <w:color w:val="FFFFFF"/>
          <w:sz w:val="24"/>
          <w:szCs w:val="24"/>
        </w:rPr>
      </w:pPr>
      <w:r w:rsidRPr="00C504FF">
        <w:rPr>
          <w:rFonts w:cs="Arial"/>
          <w:b/>
          <w:color w:val="FFFFFF"/>
          <w:sz w:val="24"/>
          <w:szCs w:val="24"/>
          <w:highlight w:val="darkBlue"/>
        </w:rPr>
        <w:t xml:space="preserve">What can be funded?      </w:t>
      </w:r>
      <w:r w:rsidRPr="00C504FF">
        <w:rPr>
          <w:rFonts w:cs="Arial"/>
          <w:b/>
          <w:color w:val="FFFFFF"/>
          <w:sz w:val="24"/>
          <w:szCs w:val="24"/>
        </w:rPr>
        <w:t xml:space="preserve">    </w:t>
      </w:r>
    </w:p>
    <w:p w14:paraId="43412B03" w14:textId="77777777" w:rsidR="0066505E" w:rsidRPr="00C504FF" w:rsidRDefault="0066505E" w:rsidP="00AD4498">
      <w:pPr>
        <w:jc w:val="both"/>
        <w:rPr>
          <w:rFonts w:cs="Arial"/>
          <w:sz w:val="24"/>
          <w:szCs w:val="24"/>
        </w:rPr>
      </w:pPr>
      <w:r w:rsidRPr="00C504FF">
        <w:rPr>
          <w:rFonts w:cs="Arial"/>
          <w:sz w:val="24"/>
          <w:szCs w:val="24"/>
        </w:rPr>
        <w:t>Generally projects that enhance the social, sporting, welfare, health or educational wellbeing of West Hendon residents, or are of economic benefit to the community.</w:t>
      </w:r>
    </w:p>
    <w:p w14:paraId="361BE663" w14:textId="77777777" w:rsidR="0066505E" w:rsidRPr="00C504FF" w:rsidRDefault="0066505E" w:rsidP="00AD4498">
      <w:pPr>
        <w:jc w:val="both"/>
        <w:rPr>
          <w:rFonts w:cs="Arial"/>
          <w:sz w:val="24"/>
          <w:szCs w:val="24"/>
        </w:rPr>
      </w:pPr>
      <w:r w:rsidRPr="00C504FF">
        <w:rPr>
          <w:rFonts w:cs="Arial"/>
          <w:sz w:val="24"/>
          <w:szCs w:val="24"/>
        </w:rPr>
        <w:t>The Trust Fund will only finance not-for-profit activities.</w:t>
      </w:r>
    </w:p>
    <w:p w14:paraId="676224B3" w14:textId="77777777" w:rsidR="0066505E" w:rsidRPr="00C504FF" w:rsidRDefault="0066505E" w:rsidP="00AD4498">
      <w:pPr>
        <w:jc w:val="both"/>
        <w:rPr>
          <w:rFonts w:cs="Arial"/>
          <w:sz w:val="24"/>
          <w:szCs w:val="24"/>
        </w:rPr>
      </w:pPr>
      <w:r w:rsidRPr="00C504FF">
        <w:rPr>
          <w:rFonts w:cs="Arial"/>
          <w:sz w:val="24"/>
          <w:szCs w:val="24"/>
        </w:rPr>
        <w:t>It will not subsidise commercial operations or provide funding for activities that should rightly be funded by other agencies.</w:t>
      </w:r>
    </w:p>
    <w:p w14:paraId="3B26E4D5" w14:textId="77777777" w:rsidR="0066505E" w:rsidRPr="00C504FF" w:rsidRDefault="0066505E" w:rsidP="00AD4498">
      <w:pPr>
        <w:jc w:val="both"/>
        <w:rPr>
          <w:rFonts w:cs="Arial"/>
          <w:sz w:val="24"/>
          <w:szCs w:val="24"/>
        </w:rPr>
      </w:pPr>
      <w:r w:rsidRPr="00C504FF">
        <w:rPr>
          <w:rFonts w:cs="Arial"/>
          <w:sz w:val="24"/>
          <w:szCs w:val="24"/>
        </w:rPr>
        <w:t>The Trust Fund will not finance religious activities but will consider applications from religious organisations for activities that are of social benefit to the community and open to all.</w:t>
      </w:r>
    </w:p>
    <w:p w14:paraId="5E25983E" w14:textId="77777777" w:rsidR="0066505E" w:rsidRPr="00C504FF" w:rsidRDefault="008D3773" w:rsidP="00AD4498">
      <w:pPr>
        <w:ind w:left="-108"/>
        <w:jc w:val="both"/>
        <w:rPr>
          <w:rFonts w:cs="Arial"/>
          <w:sz w:val="24"/>
          <w:szCs w:val="24"/>
        </w:rPr>
      </w:pPr>
      <w:r w:rsidRPr="00C504FF">
        <w:rPr>
          <w:rFonts w:cs="Arial"/>
          <w:sz w:val="24"/>
          <w:szCs w:val="24"/>
        </w:rPr>
        <w:t xml:space="preserve">  </w:t>
      </w:r>
      <w:r w:rsidR="0066505E" w:rsidRPr="00C504FF">
        <w:rPr>
          <w:rFonts w:cs="Arial"/>
          <w:sz w:val="24"/>
          <w:szCs w:val="24"/>
        </w:rPr>
        <w:t xml:space="preserve">The Trust Fund will finance </w:t>
      </w:r>
      <w:r w:rsidRPr="00C504FF">
        <w:rPr>
          <w:rFonts w:cs="Arial"/>
          <w:sz w:val="24"/>
          <w:szCs w:val="24"/>
        </w:rPr>
        <w:t>capital expenditure</w:t>
      </w:r>
      <w:r w:rsidR="0066505E" w:rsidRPr="00C504FF">
        <w:rPr>
          <w:rFonts w:cs="Arial"/>
          <w:sz w:val="24"/>
          <w:szCs w:val="24"/>
        </w:rPr>
        <w:t xml:space="preserve"> and start-up costs.  It will </w:t>
      </w:r>
      <w:r w:rsidR="00AD4498" w:rsidRPr="00C504FF">
        <w:rPr>
          <w:rFonts w:cs="Arial"/>
          <w:sz w:val="24"/>
          <w:szCs w:val="24"/>
        </w:rPr>
        <w:t>not fund</w:t>
      </w:r>
      <w:r w:rsidR="00C504FF" w:rsidRPr="00C504FF">
        <w:rPr>
          <w:rFonts w:cs="Arial"/>
          <w:sz w:val="24"/>
          <w:szCs w:val="24"/>
        </w:rPr>
        <w:t xml:space="preserve"> </w:t>
      </w:r>
      <w:r w:rsidR="0066505E" w:rsidRPr="00C504FF">
        <w:rPr>
          <w:rFonts w:cs="Arial"/>
          <w:sz w:val="24"/>
          <w:szCs w:val="24"/>
        </w:rPr>
        <w:t xml:space="preserve">recurrent </w:t>
      </w:r>
      <w:r w:rsidR="00AD4498">
        <w:rPr>
          <w:rFonts w:cs="Arial"/>
          <w:sz w:val="24"/>
          <w:szCs w:val="24"/>
        </w:rPr>
        <w:t xml:space="preserve">    </w:t>
      </w:r>
      <w:r w:rsidR="005829E0">
        <w:rPr>
          <w:rFonts w:cs="Arial"/>
          <w:sz w:val="24"/>
          <w:szCs w:val="24"/>
        </w:rPr>
        <w:t xml:space="preserve">    </w:t>
      </w:r>
      <w:r w:rsidR="0066505E" w:rsidRPr="00C504FF">
        <w:rPr>
          <w:rFonts w:cs="Arial"/>
          <w:sz w:val="24"/>
          <w:szCs w:val="24"/>
        </w:rPr>
        <w:t xml:space="preserve">expenditure or the on-going costs of staff employed by voluntary organisations and other bodies.  However, </w:t>
      </w:r>
      <w:r w:rsidRPr="00C504FF">
        <w:rPr>
          <w:rFonts w:cs="Arial"/>
          <w:sz w:val="24"/>
          <w:szCs w:val="24"/>
        </w:rPr>
        <w:t>it will</w:t>
      </w:r>
      <w:r w:rsidR="0066505E" w:rsidRPr="00C504FF">
        <w:rPr>
          <w:rFonts w:cs="Arial"/>
          <w:sz w:val="24"/>
          <w:szCs w:val="24"/>
        </w:rPr>
        <w:t xml:space="preserve"> consider the initial staff costs of a project.</w:t>
      </w:r>
    </w:p>
    <w:p w14:paraId="634E6CB2" w14:textId="77777777" w:rsidR="0066505E" w:rsidRPr="00C504FF" w:rsidRDefault="0066505E" w:rsidP="00AD4498">
      <w:pPr>
        <w:ind w:left="-108" w:firstLine="108"/>
        <w:jc w:val="both"/>
        <w:rPr>
          <w:rFonts w:cs="Arial"/>
          <w:sz w:val="24"/>
          <w:szCs w:val="24"/>
        </w:rPr>
      </w:pPr>
      <w:r w:rsidRPr="00C504FF">
        <w:rPr>
          <w:rFonts w:cs="Arial"/>
          <w:b/>
          <w:color w:val="FFFFFF"/>
          <w:sz w:val="24"/>
          <w:szCs w:val="24"/>
          <w:highlight w:val="darkBlue"/>
        </w:rPr>
        <w:lastRenderedPageBreak/>
        <w:t xml:space="preserve">How to apply                                                       </w:t>
      </w:r>
      <w:r w:rsidRPr="00C504FF">
        <w:rPr>
          <w:rFonts w:cs="Arial"/>
          <w:b/>
          <w:color w:val="FFFFFF"/>
          <w:sz w:val="24"/>
          <w:szCs w:val="24"/>
        </w:rPr>
        <w:t xml:space="preserve">                          </w:t>
      </w:r>
      <w:r w:rsidRPr="00C504FF">
        <w:rPr>
          <w:rFonts w:cs="Arial"/>
          <w:sz w:val="24"/>
          <w:szCs w:val="24"/>
        </w:rPr>
        <w:t xml:space="preserve"> </w:t>
      </w:r>
    </w:p>
    <w:p w14:paraId="52ACD143" w14:textId="77777777" w:rsidR="0066505E" w:rsidRPr="00C504FF" w:rsidRDefault="0066505E" w:rsidP="00AD4498">
      <w:pPr>
        <w:ind w:right="-154"/>
        <w:jc w:val="both"/>
        <w:rPr>
          <w:rFonts w:cs="Arial"/>
          <w:sz w:val="24"/>
          <w:szCs w:val="24"/>
        </w:rPr>
      </w:pPr>
      <w:r w:rsidRPr="00C504FF">
        <w:rPr>
          <w:rFonts w:cs="Arial"/>
          <w:sz w:val="24"/>
          <w:szCs w:val="24"/>
        </w:rPr>
        <w:t>Interested applicants are advised to meet with Metropolitan to discuss proposals prior to application.  The Officer will provide advice and guidance on projects, funding options, and coordination with other community initiatives and partners.</w:t>
      </w:r>
    </w:p>
    <w:p w14:paraId="4AE4E70F" w14:textId="77777777" w:rsidR="000E0FCC" w:rsidRPr="00C504FF" w:rsidRDefault="0066505E" w:rsidP="00AD4498">
      <w:pPr>
        <w:jc w:val="both"/>
        <w:rPr>
          <w:rFonts w:cs="Arial"/>
          <w:sz w:val="24"/>
          <w:szCs w:val="24"/>
        </w:rPr>
      </w:pPr>
      <w:r w:rsidRPr="00C504FF">
        <w:rPr>
          <w:rFonts w:cs="Arial"/>
          <w:sz w:val="24"/>
          <w:szCs w:val="24"/>
        </w:rPr>
        <w:t>The West Hendon C</w:t>
      </w:r>
      <w:r w:rsidR="00701F0B">
        <w:rPr>
          <w:rFonts w:cs="Arial"/>
          <w:sz w:val="24"/>
          <w:szCs w:val="24"/>
        </w:rPr>
        <w:t xml:space="preserve">ommunity Trust Fund application form </w:t>
      </w:r>
      <w:r w:rsidRPr="00C504FF">
        <w:rPr>
          <w:rFonts w:cs="Arial"/>
          <w:sz w:val="24"/>
          <w:szCs w:val="24"/>
        </w:rPr>
        <w:t>should be completed and accompanied by necessary supporting documents.  Applications should be mailed to the address provided on</w:t>
      </w:r>
      <w:r w:rsidR="008D3773" w:rsidRPr="00C504FF">
        <w:rPr>
          <w:rFonts w:cs="Arial"/>
          <w:sz w:val="24"/>
          <w:szCs w:val="24"/>
        </w:rPr>
        <w:t xml:space="preserve"> page 4.</w:t>
      </w:r>
    </w:p>
    <w:p w14:paraId="4A80FD9F" w14:textId="77777777" w:rsidR="00C504FF" w:rsidRPr="00C504FF" w:rsidRDefault="005829E0" w:rsidP="00AD4498">
      <w:pPr>
        <w:ind w:left="-108" w:right="-288"/>
        <w:jc w:val="both"/>
        <w:rPr>
          <w:rFonts w:cs="Arial"/>
          <w:b/>
          <w:color w:val="FFFFFF"/>
          <w:sz w:val="24"/>
          <w:szCs w:val="24"/>
        </w:rPr>
      </w:pPr>
      <w:r>
        <w:rPr>
          <w:rFonts w:cs="Arial"/>
          <w:b/>
          <w:color w:val="FFFFFF"/>
          <w:sz w:val="24"/>
          <w:szCs w:val="24"/>
          <w:highlight w:val="darkBlue"/>
        </w:rPr>
        <w:t xml:space="preserve"> </w:t>
      </w:r>
      <w:r w:rsidR="0066505E" w:rsidRPr="00C504FF">
        <w:rPr>
          <w:rFonts w:cs="Arial"/>
          <w:b/>
          <w:color w:val="FFFFFF"/>
          <w:sz w:val="24"/>
          <w:szCs w:val="24"/>
          <w:highlight w:val="darkBlue"/>
        </w:rPr>
        <w:t>Who can apply for funding?</w:t>
      </w:r>
      <w:r w:rsidR="008D3773" w:rsidRPr="00C504FF">
        <w:rPr>
          <w:rFonts w:cs="Arial"/>
          <w:b/>
          <w:color w:val="FFFFFF"/>
          <w:sz w:val="24"/>
          <w:szCs w:val="24"/>
          <w:highlight w:val="darkBlue"/>
        </w:rPr>
        <w:t xml:space="preserve">  </w:t>
      </w:r>
      <w:r w:rsidR="0066505E" w:rsidRPr="00C504FF">
        <w:rPr>
          <w:rFonts w:cs="Arial"/>
          <w:b/>
          <w:color w:val="FFFFFF"/>
          <w:sz w:val="24"/>
          <w:szCs w:val="24"/>
          <w:highlight w:val="darkBlue"/>
        </w:rPr>
        <w:t xml:space="preserve">                              </w:t>
      </w:r>
      <w:r w:rsidR="0066505E" w:rsidRPr="00C504FF">
        <w:rPr>
          <w:rFonts w:cs="Arial"/>
          <w:b/>
          <w:color w:val="FFFFFF"/>
          <w:sz w:val="24"/>
          <w:szCs w:val="24"/>
        </w:rPr>
        <w:t xml:space="preserve">    </w:t>
      </w:r>
    </w:p>
    <w:p w14:paraId="518E8810" w14:textId="77777777" w:rsidR="00C504FF" w:rsidRPr="00C504FF" w:rsidRDefault="005829E0" w:rsidP="00AD4498">
      <w:pPr>
        <w:ind w:left="-108" w:right="-288"/>
        <w:jc w:val="both"/>
        <w:rPr>
          <w:rFonts w:cs="Arial"/>
          <w:sz w:val="24"/>
          <w:szCs w:val="24"/>
        </w:rPr>
      </w:pPr>
      <w:r>
        <w:rPr>
          <w:rFonts w:cs="Arial"/>
          <w:b/>
          <w:sz w:val="24"/>
          <w:szCs w:val="24"/>
        </w:rPr>
        <w:t xml:space="preserve"> </w:t>
      </w:r>
      <w:r w:rsidR="0066505E" w:rsidRPr="00C504FF">
        <w:rPr>
          <w:rFonts w:cs="Arial"/>
          <w:b/>
          <w:sz w:val="24"/>
          <w:szCs w:val="24"/>
        </w:rPr>
        <w:t>The Trust Fund is open to applications from:</w:t>
      </w:r>
    </w:p>
    <w:p w14:paraId="6406BCB4" w14:textId="77777777" w:rsidR="00C504FF" w:rsidRPr="00C504FF" w:rsidRDefault="005829E0" w:rsidP="00AD4498">
      <w:pPr>
        <w:ind w:left="-108" w:right="-288"/>
        <w:jc w:val="both"/>
        <w:rPr>
          <w:rFonts w:cs="Arial"/>
          <w:sz w:val="24"/>
          <w:szCs w:val="24"/>
        </w:rPr>
      </w:pPr>
      <w:r>
        <w:rPr>
          <w:rFonts w:cs="Arial"/>
          <w:b/>
          <w:sz w:val="24"/>
          <w:szCs w:val="24"/>
        </w:rPr>
        <w:t xml:space="preserve"> </w:t>
      </w:r>
      <w:r w:rsidR="0066505E" w:rsidRPr="005829E0">
        <w:rPr>
          <w:rFonts w:cs="Arial"/>
          <w:b/>
          <w:sz w:val="24"/>
          <w:szCs w:val="24"/>
        </w:rPr>
        <w:t>a.</w:t>
      </w:r>
      <w:r w:rsidR="0066505E" w:rsidRPr="00C504FF">
        <w:rPr>
          <w:rFonts w:cs="Arial"/>
          <w:sz w:val="24"/>
          <w:szCs w:val="24"/>
        </w:rPr>
        <w:t xml:space="preserve"> Voluntary groups and charities serving the residents of West Hendon</w:t>
      </w:r>
    </w:p>
    <w:p w14:paraId="71823EFF" w14:textId="77777777" w:rsidR="00C504FF" w:rsidRPr="00C504FF" w:rsidRDefault="005829E0" w:rsidP="00AD4498">
      <w:pPr>
        <w:ind w:left="-108" w:right="-288"/>
        <w:jc w:val="both"/>
        <w:rPr>
          <w:rFonts w:cs="Arial"/>
          <w:sz w:val="24"/>
          <w:szCs w:val="24"/>
        </w:rPr>
      </w:pPr>
      <w:r>
        <w:rPr>
          <w:rFonts w:cs="Arial"/>
          <w:b/>
          <w:sz w:val="24"/>
          <w:szCs w:val="24"/>
        </w:rPr>
        <w:t xml:space="preserve"> </w:t>
      </w:r>
      <w:r w:rsidR="004968A7" w:rsidRPr="00C504FF">
        <w:rPr>
          <w:rFonts w:cs="Arial"/>
          <w:b/>
          <w:sz w:val="24"/>
          <w:szCs w:val="24"/>
        </w:rPr>
        <w:t xml:space="preserve">b. </w:t>
      </w:r>
      <w:r w:rsidR="004968A7" w:rsidRPr="00701F0B">
        <w:rPr>
          <w:rFonts w:cs="Arial"/>
          <w:sz w:val="24"/>
          <w:szCs w:val="24"/>
        </w:rPr>
        <w:t>Residents</w:t>
      </w:r>
      <w:r w:rsidR="0066505E" w:rsidRPr="00C504FF">
        <w:rPr>
          <w:rFonts w:cs="Arial"/>
          <w:sz w:val="24"/>
          <w:szCs w:val="24"/>
        </w:rPr>
        <w:t xml:space="preserve"> of West Hendon who are acting as organisers of community activities and social </w:t>
      </w:r>
      <w:r>
        <w:rPr>
          <w:rFonts w:cs="Arial"/>
          <w:sz w:val="24"/>
          <w:szCs w:val="24"/>
        </w:rPr>
        <w:t xml:space="preserve">        </w:t>
      </w:r>
      <w:r w:rsidR="0066505E" w:rsidRPr="00C504FF">
        <w:rPr>
          <w:rFonts w:cs="Arial"/>
          <w:sz w:val="24"/>
          <w:szCs w:val="24"/>
        </w:rPr>
        <w:t>enterprises.</w:t>
      </w:r>
    </w:p>
    <w:p w14:paraId="2CB7B546" w14:textId="77777777" w:rsidR="00C504FF" w:rsidRPr="00C504FF" w:rsidRDefault="005829E0" w:rsidP="00AD4498">
      <w:pPr>
        <w:ind w:left="-108" w:right="-288"/>
        <w:jc w:val="both"/>
        <w:rPr>
          <w:rFonts w:cs="Arial"/>
          <w:sz w:val="24"/>
          <w:szCs w:val="24"/>
        </w:rPr>
      </w:pPr>
      <w:r>
        <w:rPr>
          <w:rFonts w:cs="Arial"/>
          <w:b/>
          <w:sz w:val="24"/>
          <w:szCs w:val="24"/>
        </w:rPr>
        <w:t xml:space="preserve"> </w:t>
      </w:r>
      <w:r w:rsidR="0066505E" w:rsidRPr="00C504FF">
        <w:rPr>
          <w:rFonts w:cs="Arial"/>
          <w:b/>
          <w:sz w:val="24"/>
          <w:szCs w:val="24"/>
        </w:rPr>
        <w:t xml:space="preserve">c. </w:t>
      </w:r>
      <w:r w:rsidR="0066505E" w:rsidRPr="00C504FF">
        <w:rPr>
          <w:rFonts w:cs="Arial"/>
          <w:sz w:val="24"/>
          <w:szCs w:val="24"/>
        </w:rPr>
        <w:t>Branches of charities operating locally, regionally or nationally who instigate activities and projects of benefit to the residents of West Hendon</w:t>
      </w:r>
    </w:p>
    <w:p w14:paraId="1EB202FE" w14:textId="77777777" w:rsidR="0066505E" w:rsidRPr="00C504FF" w:rsidRDefault="005829E0" w:rsidP="00AD4498">
      <w:pPr>
        <w:ind w:left="-108" w:right="-288"/>
        <w:jc w:val="both"/>
        <w:rPr>
          <w:rFonts w:cs="Arial"/>
          <w:sz w:val="24"/>
          <w:szCs w:val="24"/>
        </w:rPr>
      </w:pPr>
      <w:r>
        <w:rPr>
          <w:rFonts w:cs="Arial"/>
          <w:b/>
          <w:sz w:val="24"/>
          <w:szCs w:val="24"/>
        </w:rPr>
        <w:t xml:space="preserve"> </w:t>
      </w:r>
      <w:r w:rsidR="0066505E" w:rsidRPr="00C504FF">
        <w:rPr>
          <w:rFonts w:cs="Arial"/>
          <w:b/>
          <w:sz w:val="24"/>
          <w:szCs w:val="24"/>
        </w:rPr>
        <w:t>The funding limits are:</w:t>
      </w:r>
    </w:p>
    <w:p w14:paraId="2E298578" w14:textId="77777777" w:rsidR="0066505E" w:rsidRPr="00C504FF" w:rsidRDefault="0066505E" w:rsidP="00AD4498">
      <w:pPr>
        <w:numPr>
          <w:ilvl w:val="0"/>
          <w:numId w:val="3"/>
        </w:numPr>
        <w:spacing w:after="0" w:line="240" w:lineRule="auto"/>
        <w:jc w:val="both"/>
        <w:rPr>
          <w:rFonts w:cs="Arial"/>
          <w:b/>
          <w:sz w:val="24"/>
          <w:szCs w:val="24"/>
        </w:rPr>
      </w:pPr>
      <w:r w:rsidRPr="00C504FF">
        <w:rPr>
          <w:rFonts w:cs="Arial"/>
          <w:sz w:val="24"/>
          <w:szCs w:val="24"/>
        </w:rPr>
        <w:t>Groups and charities – at the discretion of the Trustees.</w:t>
      </w:r>
    </w:p>
    <w:p w14:paraId="09F2131B" w14:textId="77777777" w:rsidR="0066505E" w:rsidRPr="00C504FF" w:rsidRDefault="0066505E" w:rsidP="00AD4498">
      <w:pPr>
        <w:numPr>
          <w:ilvl w:val="0"/>
          <w:numId w:val="3"/>
        </w:numPr>
        <w:spacing w:after="0" w:line="240" w:lineRule="auto"/>
        <w:jc w:val="both"/>
        <w:rPr>
          <w:rFonts w:cs="Arial"/>
          <w:b/>
          <w:sz w:val="24"/>
          <w:szCs w:val="24"/>
        </w:rPr>
      </w:pPr>
      <w:r w:rsidRPr="00C504FF">
        <w:rPr>
          <w:rFonts w:cs="Arial"/>
          <w:sz w:val="24"/>
          <w:szCs w:val="24"/>
        </w:rPr>
        <w:t>Residents organising projects of social benefit – limited to £1000.</w:t>
      </w:r>
    </w:p>
    <w:p w14:paraId="26D3A35D" w14:textId="77777777" w:rsidR="00C504FF" w:rsidRPr="00C504FF" w:rsidRDefault="00C504FF" w:rsidP="00AD4498">
      <w:pPr>
        <w:jc w:val="both"/>
        <w:rPr>
          <w:rFonts w:cs="Arial"/>
          <w:sz w:val="24"/>
          <w:szCs w:val="24"/>
        </w:rPr>
      </w:pPr>
    </w:p>
    <w:p w14:paraId="202EF53D" w14:textId="77777777" w:rsidR="0066505E" w:rsidRPr="00C504FF" w:rsidRDefault="0066505E" w:rsidP="00AD4498">
      <w:pPr>
        <w:jc w:val="both"/>
        <w:rPr>
          <w:rFonts w:cs="Arial"/>
          <w:sz w:val="24"/>
          <w:szCs w:val="24"/>
        </w:rPr>
      </w:pPr>
      <w:r w:rsidRPr="00C504FF">
        <w:rPr>
          <w:rFonts w:cs="Arial"/>
          <w:sz w:val="24"/>
          <w:szCs w:val="24"/>
        </w:rPr>
        <w:t>These amounts may be reviewed by the Trustees at the AGM of the charity.</w:t>
      </w:r>
    </w:p>
    <w:p w14:paraId="4482DF74" w14:textId="77777777" w:rsidR="0066505E" w:rsidRPr="00C504FF" w:rsidRDefault="0066505E" w:rsidP="00AD4498">
      <w:pPr>
        <w:ind w:left="-108" w:right="-288"/>
        <w:jc w:val="both"/>
        <w:rPr>
          <w:rFonts w:cs="Arial"/>
          <w:b/>
          <w:color w:val="FFFFFF"/>
          <w:sz w:val="24"/>
          <w:szCs w:val="24"/>
          <w:highlight w:val="darkBlue"/>
        </w:rPr>
      </w:pPr>
      <w:r w:rsidRPr="00C504FF">
        <w:rPr>
          <w:rFonts w:cs="Arial"/>
          <w:b/>
          <w:color w:val="FFFFFF"/>
          <w:sz w:val="24"/>
          <w:szCs w:val="24"/>
          <w:highlight w:val="darkBlue"/>
        </w:rPr>
        <w:t>When can applications be made?</w:t>
      </w:r>
    </w:p>
    <w:p w14:paraId="6BC34B1E" w14:textId="77777777" w:rsidR="004968A7" w:rsidRPr="00C504FF" w:rsidRDefault="0066505E" w:rsidP="00AD4498">
      <w:pPr>
        <w:ind w:left="-108" w:right="-288"/>
        <w:jc w:val="both"/>
        <w:rPr>
          <w:rFonts w:cs="Arial"/>
          <w:sz w:val="24"/>
          <w:szCs w:val="24"/>
        </w:rPr>
      </w:pPr>
      <w:r w:rsidRPr="00C504FF">
        <w:rPr>
          <w:rFonts w:cs="Arial"/>
          <w:sz w:val="24"/>
          <w:szCs w:val="24"/>
        </w:rPr>
        <w:t>There will be two scheduled funding rounds each year.  The deadlines for receipt of applications will be 31 March and 30 September of each year.</w:t>
      </w:r>
    </w:p>
    <w:p w14:paraId="3E259FE8" w14:textId="77777777" w:rsidR="0066505E" w:rsidRPr="00C504FF" w:rsidRDefault="0066505E" w:rsidP="00AD4498">
      <w:pPr>
        <w:ind w:left="-108" w:right="-288"/>
        <w:jc w:val="both"/>
        <w:rPr>
          <w:rFonts w:cs="Arial"/>
          <w:sz w:val="24"/>
          <w:szCs w:val="24"/>
        </w:rPr>
      </w:pPr>
      <w:r w:rsidRPr="00C504FF">
        <w:rPr>
          <w:rFonts w:cs="Arial"/>
          <w:sz w:val="24"/>
          <w:szCs w:val="24"/>
        </w:rPr>
        <w:t>Applications will not normally be considered at other times unless the Trustees agree that exceptional circumstances apply.</w:t>
      </w:r>
    </w:p>
    <w:p w14:paraId="4474513C" w14:textId="77777777" w:rsidR="00C504FF" w:rsidRDefault="00C504FF" w:rsidP="00AD4498">
      <w:pPr>
        <w:ind w:left="-108" w:right="-288"/>
        <w:jc w:val="both"/>
        <w:rPr>
          <w:rFonts w:cs="Arial"/>
          <w:sz w:val="24"/>
          <w:szCs w:val="24"/>
        </w:rPr>
      </w:pPr>
      <w:r w:rsidRPr="00C504FF">
        <w:rPr>
          <w:rFonts w:cs="Arial"/>
          <w:sz w:val="24"/>
          <w:szCs w:val="24"/>
        </w:rPr>
        <w:t>All applications must be made using the Trust Fund application form.</w:t>
      </w:r>
    </w:p>
    <w:p w14:paraId="3D5D4F5A" w14:textId="77777777" w:rsidR="00456971" w:rsidRPr="00C504FF" w:rsidRDefault="00456971" w:rsidP="00AD4498">
      <w:pPr>
        <w:ind w:left="-108" w:right="-288"/>
        <w:jc w:val="both"/>
        <w:rPr>
          <w:rFonts w:cs="Arial"/>
          <w:sz w:val="24"/>
          <w:szCs w:val="24"/>
        </w:rPr>
      </w:pPr>
      <w:r>
        <w:rPr>
          <w:rFonts w:cs="Arial"/>
          <w:sz w:val="24"/>
          <w:szCs w:val="24"/>
        </w:rPr>
        <w:t>Applicants will be told within 4 weeks of close of application if there bid is successful.</w:t>
      </w:r>
    </w:p>
    <w:p w14:paraId="3FBA0065" w14:textId="77777777" w:rsidR="00C504FF" w:rsidRPr="00C504FF" w:rsidRDefault="00C504FF" w:rsidP="00AD4498">
      <w:pPr>
        <w:ind w:left="-108" w:right="-288"/>
        <w:jc w:val="both"/>
        <w:rPr>
          <w:rFonts w:cs="Arial"/>
          <w:sz w:val="24"/>
          <w:szCs w:val="24"/>
        </w:rPr>
      </w:pPr>
      <w:r w:rsidRPr="00C504FF">
        <w:rPr>
          <w:rFonts w:cs="Arial"/>
          <w:sz w:val="24"/>
          <w:szCs w:val="24"/>
        </w:rPr>
        <w:t>Individual applicants who wish to instigate projects of benefit to the community will be expected to create a support group and create suitable financial systems to the satisfaction of the Trustees.</w:t>
      </w:r>
    </w:p>
    <w:p w14:paraId="5DADEE38" w14:textId="77777777" w:rsidR="00C504FF" w:rsidRPr="00C504FF" w:rsidRDefault="00C504FF" w:rsidP="00AD4498">
      <w:pPr>
        <w:ind w:left="-108" w:right="-288"/>
        <w:jc w:val="both"/>
        <w:rPr>
          <w:rFonts w:cs="Arial"/>
          <w:sz w:val="24"/>
          <w:szCs w:val="24"/>
        </w:rPr>
      </w:pPr>
      <w:r w:rsidRPr="00C504FF">
        <w:rPr>
          <w:rFonts w:cs="Arial"/>
          <w:sz w:val="24"/>
          <w:szCs w:val="24"/>
        </w:rPr>
        <w:t xml:space="preserve">Payment will be made to applicants at the discretion of the Trustees.  This may be prior to the commencement of a project, at regular intervals, or at the conclusion of a project.  All applicants </w:t>
      </w:r>
      <w:r w:rsidRPr="00C504FF">
        <w:rPr>
          <w:rFonts w:cs="Arial"/>
          <w:sz w:val="24"/>
          <w:szCs w:val="24"/>
        </w:rPr>
        <w:lastRenderedPageBreak/>
        <w:t>will be expected to present accounts including invoices and receipts.  Interim and final reports on the progress of each project will be required as directed by the Trustees.</w:t>
      </w:r>
    </w:p>
    <w:p w14:paraId="7498B7C7" w14:textId="77777777" w:rsidR="00C504FF" w:rsidRPr="00C504FF" w:rsidRDefault="00C504FF" w:rsidP="00AD4498">
      <w:pPr>
        <w:ind w:left="-108" w:right="-288"/>
        <w:jc w:val="both"/>
        <w:rPr>
          <w:rFonts w:cs="Arial"/>
          <w:sz w:val="24"/>
          <w:szCs w:val="24"/>
        </w:rPr>
      </w:pPr>
      <w:r w:rsidRPr="00C504FF">
        <w:rPr>
          <w:rFonts w:cs="Arial"/>
          <w:sz w:val="24"/>
          <w:szCs w:val="24"/>
        </w:rPr>
        <w:t>All grant beneficiaries will be required to acknowledge the support of the Trust Fund in all marketing materials.</w:t>
      </w:r>
    </w:p>
    <w:p w14:paraId="21CF3A8A" w14:textId="77777777" w:rsidR="00C504FF" w:rsidRPr="00C504FF" w:rsidRDefault="00C504FF" w:rsidP="00AD4498">
      <w:pPr>
        <w:ind w:left="-108" w:right="-288"/>
        <w:jc w:val="both"/>
        <w:rPr>
          <w:rFonts w:cs="Arial"/>
          <w:sz w:val="24"/>
          <w:szCs w:val="24"/>
        </w:rPr>
      </w:pPr>
      <w:r w:rsidRPr="00C504FF">
        <w:rPr>
          <w:rFonts w:cs="Arial"/>
          <w:sz w:val="24"/>
          <w:szCs w:val="24"/>
        </w:rPr>
        <w:t>Applications from public agencies and housing associations will not be considered.</w:t>
      </w:r>
    </w:p>
    <w:p w14:paraId="260593AE" w14:textId="77777777" w:rsidR="00C504FF" w:rsidRPr="00C504FF" w:rsidRDefault="00C504FF" w:rsidP="00AD4498">
      <w:pPr>
        <w:ind w:left="-108" w:right="-288"/>
        <w:jc w:val="both"/>
        <w:rPr>
          <w:rFonts w:cs="Arial"/>
          <w:sz w:val="24"/>
          <w:szCs w:val="24"/>
        </w:rPr>
      </w:pPr>
      <w:r w:rsidRPr="00C504FF">
        <w:rPr>
          <w:rFonts w:cs="Arial"/>
          <w:sz w:val="24"/>
          <w:szCs w:val="24"/>
        </w:rPr>
        <w:t>The Trust Fund will give priority to funding activities where applicants seek match funding from other sources.</w:t>
      </w:r>
    </w:p>
    <w:p w14:paraId="3EFF41FE" w14:textId="77777777" w:rsidR="00C504FF" w:rsidRPr="00C504FF" w:rsidRDefault="00C504FF" w:rsidP="00AD4498">
      <w:pPr>
        <w:ind w:left="-108" w:right="-288"/>
        <w:jc w:val="both"/>
        <w:rPr>
          <w:rFonts w:cs="Arial"/>
          <w:sz w:val="24"/>
          <w:szCs w:val="24"/>
        </w:rPr>
      </w:pPr>
      <w:r w:rsidRPr="00C504FF">
        <w:rPr>
          <w:rFonts w:cs="Arial"/>
          <w:sz w:val="24"/>
          <w:szCs w:val="24"/>
        </w:rPr>
        <w:t>Applications from charities that provide a service to the people of West Hendon will be assumed to be in receipt of funding from other sources and therefore only a percentage of project costs can be obtained from the Trust Fund</w:t>
      </w:r>
    </w:p>
    <w:p w14:paraId="6193878F" w14:textId="77777777" w:rsidR="00C504FF" w:rsidRPr="00C504FF" w:rsidRDefault="00C504FF" w:rsidP="00AD4498">
      <w:pPr>
        <w:ind w:left="-108" w:right="-288"/>
        <w:jc w:val="both"/>
        <w:rPr>
          <w:rFonts w:cs="Arial"/>
          <w:sz w:val="24"/>
          <w:szCs w:val="24"/>
        </w:rPr>
      </w:pPr>
      <w:r w:rsidRPr="00C504FF">
        <w:rPr>
          <w:rFonts w:cs="Arial"/>
          <w:sz w:val="24"/>
          <w:szCs w:val="24"/>
        </w:rPr>
        <w:t>Any Trustee who has an interest in any application must declare it and withdraw from consideration of the application.</w:t>
      </w:r>
    </w:p>
    <w:p w14:paraId="73C4746E" w14:textId="77777777" w:rsidR="00C504FF" w:rsidRPr="00C504FF" w:rsidRDefault="00C504FF" w:rsidP="00AD4498">
      <w:pPr>
        <w:ind w:left="-108" w:right="-288"/>
        <w:jc w:val="both"/>
        <w:rPr>
          <w:rFonts w:cs="Arial"/>
          <w:sz w:val="24"/>
          <w:szCs w:val="24"/>
        </w:rPr>
      </w:pPr>
      <w:r w:rsidRPr="00C504FF">
        <w:rPr>
          <w:rFonts w:cs="Arial"/>
          <w:sz w:val="24"/>
          <w:szCs w:val="24"/>
        </w:rPr>
        <w:t>The Trustees will only consider one application from an organisation or an individual each year unless the Trustees are of the opinion that special circumstances apply.</w:t>
      </w:r>
    </w:p>
    <w:p w14:paraId="52B386FD" w14:textId="77777777" w:rsidR="00C504FF" w:rsidRPr="00C504FF" w:rsidRDefault="008D3773" w:rsidP="00AD4498">
      <w:pPr>
        <w:ind w:left="-108" w:right="-288"/>
        <w:jc w:val="both"/>
        <w:rPr>
          <w:rFonts w:cs="Arial"/>
          <w:b/>
          <w:color w:val="FFFFFF"/>
          <w:sz w:val="24"/>
          <w:szCs w:val="24"/>
        </w:rPr>
      </w:pPr>
      <w:r w:rsidRPr="00C504FF">
        <w:rPr>
          <w:rFonts w:cs="Arial"/>
          <w:b/>
          <w:color w:val="FFFFFF"/>
          <w:sz w:val="24"/>
          <w:szCs w:val="24"/>
          <w:highlight w:val="darkBlue"/>
        </w:rPr>
        <w:t>Grants and payments</w:t>
      </w:r>
    </w:p>
    <w:p w14:paraId="4C4E6875" w14:textId="77777777" w:rsidR="00C504FF" w:rsidRPr="00C504FF" w:rsidRDefault="008D3773" w:rsidP="00AD4498">
      <w:pPr>
        <w:ind w:left="-108" w:right="-288"/>
        <w:jc w:val="both"/>
        <w:rPr>
          <w:rFonts w:cs="Arial"/>
          <w:sz w:val="24"/>
          <w:szCs w:val="24"/>
        </w:rPr>
      </w:pPr>
      <w:r w:rsidRPr="00C504FF">
        <w:rPr>
          <w:rFonts w:cs="Arial"/>
          <w:sz w:val="24"/>
          <w:szCs w:val="24"/>
        </w:rPr>
        <w:t>All grants are governed by grant agreements laid down by the Trustees.  All those in receipt of grants are expected to use the money only for the reasons laid down</w:t>
      </w:r>
      <w:r w:rsidR="00C504FF" w:rsidRPr="00C504FF">
        <w:rPr>
          <w:rFonts w:cs="Arial"/>
          <w:sz w:val="24"/>
          <w:szCs w:val="24"/>
        </w:rPr>
        <w:t xml:space="preserve"> in their approved applications.</w:t>
      </w:r>
    </w:p>
    <w:p w14:paraId="770A3475" w14:textId="77777777" w:rsidR="008D3773" w:rsidRPr="00C504FF" w:rsidRDefault="008D3773" w:rsidP="00AD4498">
      <w:pPr>
        <w:ind w:left="-108" w:right="-288"/>
        <w:jc w:val="both"/>
        <w:rPr>
          <w:rFonts w:cs="Arial"/>
          <w:b/>
          <w:color w:val="FFFFFF"/>
          <w:sz w:val="24"/>
          <w:szCs w:val="24"/>
          <w:highlight w:val="darkBlue"/>
        </w:rPr>
      </w:pPr>
      <w:r w:rsidRPr="00C504FF">
        <w:rPr>
          <w:rFonts w:cs="Arial"/>
          <w:sz w:val="24"/>
          <w:szCs w:val="24"/>
        </w:rPr>
        <w:t>Each organisation or individual in receipt of a grant is required to report on how the money is expended in a format and at intervals determined by the Trustees (see below).</w:t>
      </w:r>
    </w:p>
    <w:p w14:paraId="5D8B522E" w14:textId="77777777" w:rsidR="00C504FF" w:rsidRPr="00C504FF" w:rsidRDefault="008D3773" w:rsidP="00AD4498">
      <w:pPr>
        <w:ind w:left="-108" w:right="-288"/>
        <w:jc w:val="both"/>
        <w:rPr>
          <w:rFonts w:cs="Arial"/>
          <w:b/>
          <w:i/>
          <w:color w:val="FFFFFF"/>
          <w:sz w:val="24"/>
          <w:szCs w:val="24"/>
        </w:rPr>
      </w:pPr>
      <w:r w:rsidRPr="00C504FF">
        <w:rPr>
          <w:rFonts w:cs="Arial"/>
          <w:b/>
          <w:color w:val="FFFFFF"/>
          <w:sz w:val="24"/>
          <w:szCs w:val="24"/>
          <w:highlight w:val="darkBlue"/>
        </w:rPr>
        <w:t>Other conditions applying to the payment of grant</w:t>
      </w:r>
      <w:r w:rsidR="00C504FF" w:rsidRPr="00C504FF">
        <w:rPr>
          <w:rFonts w:cs="Arial"/>
          <w:b/>
          <w:i/>
          <w:color w:val="FFFFFF"/>
          <w:sz w:val="24"/>
          <w:szCs w:val="24"/>
        </w:rPr>
        <w:t>.</w:t>
      </w:r>
    </w:p>
    <w:p w14:paraId="44DC9B48" w14:textId="77777777" w:rsidR="00C504FF" w:rsidRPr="00C504FF" w:rsidRDefault="008D3773" w:rsidP="00AD4498">
      <w:pPr>
        <w:ind w:left="-108" w:right="-288"/>
        <w:jc w:val="both"/>
        <w:rPr>
          <w:rFonts w:cs="Arial"/>
          <w:b/>
          <w:color w:val="FFFFFF"/>
          <w:sz w:val="24"/>
          <w:szCs w:val="24"/>
          <w:highlight w:val="darkBlue"/>
        </w:rPr>
      </w:pPr>
      <w:r w:rsidRPr="00C504FF">
        <w:rPr>
          <w:rFonts w:cs="Arial"/>
          <w:sz w:val="24"/>
          <w:szCs w:val="24"/>
        </w:rPr>
        <w:t>Applicants from community organisations and charities are required to submit copies of their rules and equal opportunity policies to the Trustees.  Such organisations must also provide evidence that they have adequate financial systems.  As a minimum, this will include an organisational bank account, accounting procedures and an audit process.</w:t>
      </w:r>
    </w:p>
    <w:p w14:paraId="5E3DFA90" w14:textId="77777777" w:rsidR="00C504FF" w:rsidRPr="00C504FF" w:rsidRDefault="00C504FF" w:rsidP="00AD4498">
      <w:pPr>
        <w:ind w:left="-108" w:right="-288"/>
        <w:jc w:val="both"/>
        <w:rPr>
          <w:rFonts w:cs="Arial"/>
          <w:b/>
          <w:color w:val="FFFFFF"/>
          <w:sz w:val="24"/>
          <w:szCs w:val="24"/>
        </w:rPr>
      </w:pPr>
      <w:r w:rsidRPr="00C504FF">
        <w:rPr>
          <w:rFonts w:cs="Arial"/>
          <w:b/>
          <w:color w:val="FFFFFF"/>
          <w:sz w:val="24"/>
          <w:szCs w:val="24"/>
          <w:highlight w:val="darkBlue"/>
        </w:rPr>
        <w:t xml:space="preserve">Reporting        </w:t>
      </w:r>
      <w:r w:rsidRPr="00C504FF">
        <w:rPr>
          <w:rFonts w:cs="Arial"/>
          <w:b/>
          <w:color w:val="FFFFFF"/>
          <w:sz w:val="24"/>
          <w:szCs w:val="24"/>
          <w:highlight w:val="blue"/>
        </w:rPr>
        <w:t xml:space="preserve">     </w:t>
      </w:r>
    </w:p>
    <w:p w14:paraId="0AC24540" w14:textId="77777777" w:rsidR="00C504FF" w:rsidRPr="00C504FF" w:rsidRDefault="00C504FF" w:rsidP="00AD4498">
      <w:pPr>
        <w:ind w:left="-108" w:right="-288"/>
        <w:jc w:val="both"/>
        <w:rPr>
          <w:rFonts w:cs="Arial"/>
          <w:b/>
          <w:color w:val="FFFFFF"/>
          <w:sz w:val="24"/>
          <w:szCs w:val="24"/>
        </w:rPr>
      </w:pPr>
      <w:r w:rsidRPr="00C504FF">
        <w:rPr>
          <w:rFonts w:cs="Arial"/>
          <w:sz w:val="24"/>
          <w:szCs w:val="24"/>
        </w:rPr>
        <w:t>All successful recipients are expected to comply with the reporting requirements of the Trust Fund.</w:t>
      </w:r>
    </w:p>
    <w:p w14:paraId="59E7610B" w14:textId="77777777" w:rsidR="00C504FF" w:rsidRPr="00C504FF" w:rsidRDefault="00C504FF" w:rsidP="00AD4498">
      <w:pPr>
        <w:ind w:left="-108" w:right="-288"/>
        <w:jc w:val="both"/>
        <w:rPr>
          <w:rFonts w:cs="Arial"/>
          <w:b/>
          <w:color w:val="FFFFFF"/>
          <w:sz w:val="24"/>
          <w:szCs w:val="24"/>
        </w:rPr>
      </w:pPr>
      <w:r w:rsidRPr="00C504FF">
        <w:rPr>
          <w:rFonts w:cs="Arial"/>
          <w:sz w:val="24"/>
          <w:szCs w:val="24"/>
        </w:rPr>
        <w:t>Reporting requirements for community organised projects of social benefit include a written summary at the conclusion of the project or event.  Reports will also include financial summaries accompanied by the relevant vouchers, receipts and invoices, materials submitted for publication in local newsletters, newspapers or other media.</w:t>
      </w:r>
    </w:p>
    <w:p w14:paraId="1C82D710" w14:textId="77777777" w:rsidR="00C504FF" w:rsidRPr="00C504FF" w:rsidRDefault="00C504FF" w:rsidP="00AD4498">
      <w:pPr>
        <w:ind w:left="-108" w:right="-288"/>
        <w:jc w:val="both"/>
        <w:rPr>
          <w:rFonts w:cs="Arial"/>
          <w:b/>
          <w:color w:val="FFFFFF"/>
          <w:sz w:val="24"/>
          <w:szCs w:val="24"/>
        </w:rPr>
      </w:pPr>
      <w:r w:rsidRPr="00C504FF">
        <w:rPr>
          <w:rFonts w:cs="Arial"/>
          <w:sz w:val="24"/>
          <w:szCs w:val="24"/>
        </w:rPr>
        <w:lastRenderedPageBreak/>
        <w:t>Individuals in receipt of welfare grants will also be required to report on how the funds have been spent with supporting information and documentation.</w:t>
      </w:r>
    </w:p>
    <w:p w14:paraId="62814226" w14:textId="77777777" w:rsidR="00C504FF" w:rsidRDefault="00C504FF" w:rsidP="00AD4498">
      <w:pPr>
        <w:ind w:left="-108" w:right="-288"/>
        <w:jc w:val="both"/>
        <w:rPr>
          <w:rFonts w:cs="Arial"/>
          <w:b/>
          <w:color w:val="FFFFFF"/>
          <w:sz w:val="24"/>
          <w:szCs w:val="24"/>
          <w:highlight w:val="blue"/>
        </w:rPr>
      </w:pPr>
      <w:r w:rsidRPr="00C504FF">
        <w:rPr>
          <w:rFonts w:cs="Arial"/>
          <w:sz w:val="24"/>
          <w:szCs w:val="24"/>
        </w:rPr>
        <w:t>If any organisation or individual in receipt of a grant fails to use the money provided in a manner that the Trustees have approved the organisation or individual concerned will be required to return the funds allocated.</w:t>
      </w:r>
    </w:p>
    <w:p w14:paraId="13D394A2" w14:textId="77777777" w:rsidR="00C504FF" w:rsidRDefault="00C504FF" w:rsidP="00AD4498">
      <w:pPr>
        <w:ind w:left="-108" w:right="-288"/>
        <w:jc w:val="both"/>
        <w:rPr>
          <w:rFonts w:cs="Arial"/>
          <w:b/>
          <w:color w:val="FFFFFF"/>
          <w:sz w:val="24"/>
          <w:szCs w:val="24"/>
        </w:rPr>
      </w:pPr>
      <w:r w:rsidRPr="00C504FF">
        <w:rPr>
          <w:rFonts w:cs="Arial"/>
          <w:b/>
          <w:color w:val="FFFFFF"/>
          <w:sz w:val="24"/>
          <w:szCs w:val="24"/>
          <w:highlight w:val="darkBlue"/>
        </w:rPr>
        <w:t>How to contact us</w:t>
      </w:r>
    </w:p>
    <w:p w14:paraId="36F9C2C0" w14:textId="77777777" w:rsidR="00C504FF" w:rsidRDefault="00C504FF" w:rsidP="00AD4498">
      <w:pPr>
        <w:ind w:left="-108" w:right="-288"/>
        <w:jc w:val="both"/>
        <w:rPr>
          <w:rFonts w:cs="Arial"/>
          <w:b/>
          <w:color w:val="FFFFFF"/>
          <w:sz w:val="24"/>
          <w:szCs w:val="24"/>
        </w:rPr>
      </w:pPr>
      <w:r w:rsidRPr="00C504FF">
        <w:rPr>
          <w:rFonts w:cs="Arial"/>
          <w:b/>
          <w:sz w:val="24"/>
          <w:szCs w:val="24"/>
        </w:rPr>
        <w:t>To contact us, please write to:</w:t>
      </w:r>
    </w:p>
    <w:p w14:paraId="26B1068F" w14:textId="4EBB5CBE" w:rsidR="00C504FF" w:rsidRDefault="00394996" w:rsidP="00AD4498">
      <w:pPr>
        <w:ind w:left="-108" w:right="-288"/>
        <w:jc w:val="both"/>
        <w:rPr>
          <w:rFonts w:cs="Arial"/>
          <w:b/>
          <w:color w:val="FFFFFF"/>
          <w:sz w:val="24"/>
          <w:szCs w:val="24"/>
        </w:rPr>
      </w:pPr>
      <w:r>
        <w:rPr>
          <w:rFonts w:cs="Arial"/>
          <w:sz w:val="24"/>
          <w:szCs w:val="24"/>
        </w:rPr>
        <w:t>Andrew Bindi</w:t>
      </w:r>
    </w:p>
    <w:p w14:paraId="70556860" w14:textId="77777777" w:rsidR="00C504FF" w:rsidRDefault="00C504FF" w:rsidP="00AD4498">
      <w:pPr>
        <w:ind w:left="-108" w:right="-288"/>
        <w:jc w:val="both"/>
        <w:rPr>
          <w:rFonts w:cs="Arial"/>
          <w:b/>
          <w:color w:val="FFFFFF"/>
          <w:sz w:val="24"/>
          <w:szCs w:val="24"/>
        </w:rPr>
      </w:pPr>
      <w:r w:rsidRPr="00C504FF">
        <w:rPr>
          <w:rFonts w:cs="Arial"/>
          <w:sz w:val="24"/>
          <w:szCs w:val="24"/>
        </w:rPr>
        <w:t>West Hendon Community Trust Fund</w:t>
      </w:r>
    </w:p>
    <w:p w14:paraId="17920F35" w14:textId="77777777" w:rsidR="00C504FF" w:rsidRDefault="00C504FF" w:rsidP="00AD4498">
      <w:pPr>
        <w:ind w:left="-108" w:right="-288"/>
        <w:jc w:val="both"/>
        <w:rPr>
          <w:rFonts w:cs="Arial"/>
          <w:b/>
          <w:color w:val="FFFFFF"/>
          <w:sz w:val="24"/>
          <w:szCs w:val="24"/>
        </w:rPr>
      </w:pPr>
      <w:r>
        <w:rPr>
          <w:rFonts w:cs="Arial"/>
          <w:sz w:val="24"/>
          <w:szCs w:val="24"/>
        </w:rPr>
        <w:t xml:space="preserve">C/O </w:t>
      </w:r>
      <w:r w:rsidRPr="00C504FF">
        <w:rPr>
          <w:rFonts w:cs="Arial"/>
          <w:sz w:val="24"/>
          <w:szCs w:val="24"/>
        </w:rPr>
        <w:t xml:space="preserve"> Metropolitan</w:t>
      </w:r>
    </w:p>
    <w:p w14:paraId="595E201F" w14:textId="77777777" w:rsidR="00C504FF" w:rsidRDefault="00C504FF" w:rsidP="00AD4498">
      <w:pPr>
        <w:ind w:left="-108" w:right="-288"/>
        <w:jc w:val="both"/>
        <w:rPr>
          <w:rFonts w:cs="Arial"/>
          <w:b/>
          <w:color w:val="FFFFFF"/>
          <w:sz w:val="24"/>
          <w:szCs w:val="24"/>
        </w:rPr>
      </w:pPr>
      <w:r w:rsidRPr="00C504FF">
        <w:rPr>
          <w:rFonts w:cs="Arial"/>
          <w:sz w:val="24"/>
          <w:szCs w:val="24"/>
        </w:rPr>
        <w:t>The Grange</w:t>
      </w:r>
      <w:r>
        <w:rPr>
          <w:rFonts w:cs="Arial"/>
          <w:sz w:val="24"/>
          <w:szCs w:val="24"/>
        </w:rPr>
        <w:t>,</w:t>
      </w:r>
      <w:r>
        <w:rPr>
          <w:rFonts w:cs="Arial"/>
          <w:b/>
          <w:color w:val="FFFFFF"/>
          <w:sz w:val="24"/>
          <w:szCs w:val="24"/>
        </w:rPr>
        <w:t xml:space="preserve"> </w:t>
      </w:r>
      <w:r w:rsidRPr="00C504FF">
        <w:rPr>
          <w:rFonts w:cs="Arial"/>
          <w:sz w:val="24"/>
          <w:szCs w:val="24"/>
        </w:rPr>
        <w:t>100 High Street</w:t>
      </w:r>
      <w:r>
        <w:rPr>
          <w:rFonts w:cs="Arial"/>
          <w:sz w:val="24"/>
          <w:szCs w:val="24"/>
        </w:rPr>
        <w:t>,</w:t>
      </w:r>
      <w:r>
        <w:rPr>
          <w:rFonts w:cs="Arial"/>
          <w:b/>
          <w:color w:val="FFFFFF"/>
          <w:sz w:val="24"/>
          <w:szCs w:val="24"/>
        </w:rPr>
        <w:t xml:space="preserve"> </w:t>
      </w:r>
      <w:r w:rsidRPr="00C504FF">
        <w:rPr>
          <w:rFonts w:cs="Arial"/>
          <w:sz w:val="24"/>
          <w:szCs w:val="24"/>
        </w:rPr>
        <w:t>London</w:t>
      </w:r>
      <w:r>
        <w:rPr>
          <w:rFonts w:cs="Arial"/>
          <w:b/>
          <w:color w:val="FFFFFF"/>
          <w:sz w:val="24"/>
          <w:szCs w:val="24"/>
        </w:rPr>
        <w:t xml:space="preserve"> </w:t>
      </w:r>
      <w:r w:rsidRPr="00C504FF">
        <w:rPr>
          <w:rFonts w:cs="Arial"/>
          <w:sz w:val="24"/>
          <w:szCs w:val="24"/>
        </w:rPr>
        <w:t>N14 6PW</w:t>
      </w:r>
    </w:p>
    <w:p w14:paraId="0B032420" w14:textId="0A40FEE2" w:rsidR="00C504FF" w:rsidRPr="00C504FF" w:rsidRDefault="00C504FF" w:rsidP="00AD4498">
      <w:pPr>
        <w:ind w:left="-108" w:right="-288"/>
        <w:jc w:val="both"/>
        <w:rPr>
          <w:rFonts w:cs="Arial"/>
          <w:b/>
          <w:color w:val="FFFFFF"/>
          <w:sz w:val="24"/>
          <w:szCs w:val="24"/>
          <w:highlight w:val="blue"/>
        </w:rPr>
      </w:pPr>
      <w:r w:rsidRPr="00C504FF">
        <w:rPr>
          <w:rFonts w:cs="Arial"/>
          <w:sz w:val="24"/>
          <w:szCs w:val="24"/>
        </w:rPr>
        <w:t xml:space="preserve">E-Mail: </w:t>
      </w:r>
      <w:hyperlink r:id="rId9" w:history="1">
        <w:r w:rsidR="00394996" w:rsidRPr="00AE7DF4">
          <w:rPr>
            <w:rStyle w:val="Hyperlink"/>
            <w:rFonts w:cs="Arial"/>
            <w:sz w:val="24"/>
            <w:szCs w:val="24"/>
          </w:rPr>
          <w:t>anderew.bindi@metropolitan.org.uk</w:t>
        </w:r>
      </w:hyperlink>
      <w:r w:rsidR="00394996">
        <w:rPr>
          <w:rFonts w:cs="Arial"/>
          <w:sz w:val="24"/>
          <w:szCs w:val="24"/>
        </w:rPr>
        <w:t xml:space="preserve"> </w:t>
      </w:r>
      <w:bookmarkStart w:id="0" w:name="_GoBack"/>
      <w:bookmarkEnd w:id="0"/>
      <w:r>
        <w:rPr>
          <w:rFonts w:cs="Arial"/>
          <w:sz w:val="24"/>
          <w:szCs w:val="24"/>
        </w:rPr>
        <w:t xml:space="preserve">         d/d 020 3535 3101</w:t>
      </w:r>
    </w:p>
    <w:p w14:paraId="128D9175" w14:textId="77777777" w:rsidR="00C504FF" w:rsidRDefault="00C504FF" w:rsidP="00AD4498">
      <w:pPr>
        <w:ind w:left="-108" w:right="-288"/>
        <w:jc w:val="both"/>
        <w:rPr>
          <w:rFonts w:cs="Arial"/>
          <w:b/>
          <w:color w:val="FFFFFF"/>
          <w:sz w:val="24"/>
          <w:szCs w:val="24"/>
          <w:highlight w:val="darkBlue"/>
        </w:rPr>
      </w:pPr>
    </w:p>
    <w:p w14:paraId="5C11E0F6" w14:textId="77777777" w:rsidR="005829E0" w:rsidRDefault="005829E0" w:rsidP="00AD4498">
      <w:pPr>
        <w:ind w:left="-108" w:right="-288"/>
        <w:jc w:val="both"/>
        <w:rPr>
          <w:rFonts w:cs="Arial"/>
          <w:b/>
          <w:color w:val="FFFFFF"/>
          <w:sz w:val="24"/>
          <w:szCs w:val="24"/>
          <w:highlight w:val="darkBlue"/>
        </w:rPr>
      </w:pPr>
    </w:p>
    <w:p w14:paraId="34F024B2" w14:textId="5DB75847" w:rsidR="005829E0" w:rsidRPr="00C504FF" w:rsidRDefault="00394996" w:rsidP="00AD4498">
      <w:pPr>
        <w:ind w:left="-108" w:right="-288"/>
        <w:jc w:val="both"/>
        <w:rPr>
          <w:rFonts w:cs="Arial"/>
          <w:b/>
          <w:color w:val="FFFFFF"/>
          <w:sz w:val="24"/>
          <w:szCs w:val="24"/>
          <w:highlight w:val="darkBlue"/>
        </w:rPr>
      </w:pPr>
      <w:r>
        <w:rPr>
          <w:rFonts w:cs="Arial"/>
          <w:b/>
          <w:noProof/>
          <w:color w:val="FFFFFF"/>
          <w:sz w:val="24"/>
          <w:szCs w:val="24"/>
          <w:lang w:eastAsia="en-GB"/>
        </w:rPr>
        <mc:AlternateContent>
          <mc:Choice Requires="wpg">
            <w:drawing>
              <wp:anchor distT="0" distB="0" distL="114300" distR="114300" simplePos="0" relativeHeight="251661312" behindDoc="0" locked="0" layoutInCell="0" allowOverlap="1" wp14:anchorId="0A865ACF" wp14:editId="3F488F89">
                <wp:simplePos x="0" y="0"/>
                <wp:positionH relativeFrom="page">
                  <wp:align>center</wp:align>
                </wp:positionH>
                <wp:positionV relativeFrom="margin">
                  <wp:align>center</wp:align>
                </wp:positionV>
                <wp:extent cx="7559675" cy="8863330"/>
                <wp:effectExtent l="0" t="0" r="3175" b="4445"/>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63330"/>
                          <a:chOff x="0" y="1440"/>
                          <a:chExt cx="12239" cy="12960"/>
                        </a:xfrm>
                      </wpg:grpSpPr>
                      <wpg:grpSp>
                        <wpg:cNvPr id="3" name="Group 32"/>
                        <wpg:cNvGrpSpPr>
                          <a:grpSpLocks/>
                        </wpg:cNvGrpSpPr>
                        <wpg:grpSpPr bwMode="auto">
                          <a:xfrm>
                            <a:off x="0" y="9661"/>
                            <a:ext cx="12239" cy="4739"/>
                            <a:chOff x="-6" y="3399"/>
                            <a:chExt cx="12197" cy="4253"/>
                          </a:xfrm>
                        </wpg:grpSpPr>
                        <wpg:grpSp>
                          <wpg:cNvPr id="4" name="Group 33"/>
                          <wpg:cNvGrpSpPr>
                            <a:grpSpLocks/>
                          </wpg:cNvGrpSpPr>
                          <wpg:grpSpPr bwMode="auto">
                            <a:xfrm>
                              <a:off x="-6" y="3717"/>
                              <a:ext cx="12189" cy="3550"/>
                              <a:chOff x="18" y="7468"/>
                              <a:chExt cx="12189" cy="3550"/>
                            </a:xfrm>
                          </wpg:grpSpPr>
                          <wps:wsp>
                            <wps:cNvPr id="5" name="Freeform 3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3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43"/>
                        <wps:cNvSpPr>
                          <a:spLocks noChangeArrowheads="1"/>
                        </wps:cNvSpPr>
                        <wps:spPr bwMode="auto">
                          <a:xfrm>
                            <a:off x="1800" y="1440"/>
                            <a:ext cx="863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4782" w14:textId="77777777" w:rsidR="005829E0" w:rsidRDefault="005829E0" w:rsidP="005829E0">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15" name="Rectangle 44"/>
                        <wps:cNvSpPr>
                          <a:spLocks noChangeArrowheads="1"/>
                        </wps:cNvSpPr>
                        <wps:spPr bwMode="auto">
                          <a:xfrm>
                            <a:off x="6494" y="11160"/>
                            <a:ext cx="4998"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E3ED" w14:textId="77777777" w:rsidR="005829E0" w:rsidRDefault="005829E0" w:rsidP="005829E0">
                              <w:pPr>
                                <w:jc w:val="right"/>
                                <w:rPr>
                                  <w:sz w:val="96"/>
                                  <w:szCs w:val="96"/>
                                </w:rPr>
                              </w:pPr>
                            </w:p>
                          </w:txbxContent>
                        </wps:txbx>
                        <wps:bodyPr rot="0" vert="horz" wrap="square" lIns="91440" tIns="45720" rIns="91440" bIns="45720" anchor="t" anchorCtr="0" upright="1">
                          <a:spAutoFit/>
                        </wps:bodyPr>
                      </wps:wsp>
                      <wps:wsp>
                        <wps:cNvPr id="16" name="Rectangle 45"/>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6A67" w14:textId="77777777" w:rsidR="005829E0" w:rsidRDefault="005829E0" w:rsidP="005829E0">
                              <w:pPr>
                                <w:spacing w:after="0"/>
                                <w:jc w:val="center"/>
                                <w:rPr>
                                  <w:b/>
                                  <w:bCs/>
                                  <w:color w:val="1F497D" w:themeColor="text2"/>
                                  <w:sz w:val="72"/>
                                  <w:szCs w:val="72"/>
                                </w:rPr>
                              </w:pPr>
                            </w:p>
                            <w:p w14:paraId="6C5CC94E" w14:textId="77777777" w:rsidR="005829E0" w:rsidRDefault="005829E0" w:rsidP="005829E0">
                              <w:pPr>
                                <w:jc w:val="center"/>
                                <w:rPr>
                                  <w:b/>
                                  <w:bCs/>
                                  <w:color w:val="4F81BD" w:themeColor="accent1"/>
                                  <w:sz w:val="40"/>
                                  <w:szCs w:val="40"/>
                                </w:rPr>
                              </w:pPr>
                            </w:p>
                            <w:p w14:paraId="3EA3B803" w14:textId="77777777" w:rsidR="005829E0" w:rsidRDefault="005829E0" w:rsidP="005829E0">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A865ACF" id="Group 31" o:spid="_x0000_s1041" style="position:absolute;left:0;text-align:left;margin-left:0;margin-top:0;width:595.25pt;height:697.9pt;z-index:251661312;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" o:allowincell="f">
                <v:group id="Group 32" o:spid="_x0000_s1042"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3" o:spid="_x0000_s1043"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4" o:spid="_x0000_s1044"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" path="m,l17,2863,7132,2578r,-2378l,xe" fillcolor="#a7bfde [1620]" stroked="f">
                      <v:fill opacity="32896f"/>
                      <v:path arrowok="t" o:connecttype="custom" o:connectlocs="0,0;17,2863;7132,2578;7132,200;0,0" o:connectangles="0,0,0,0,0"/>
                    </v:shape>
                    <v:shape id="Freeform 35" o:spid="_x0000_s1045"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" path="m,569l,2930r3466,620l3466,,,569xe" fillcolor="#d3dfee [820]" stroked="f">
                      <v:fill opacity="32896f"/>
                      <v:path arrowok="t" o:connecttype="custom" o:connectlocs="0,569;0,2930;3466,3550;3466,0;0,569" o:connectangles="0,0,0,0,0"/>
                    </v:shape>
                    <v:shape id="Freeform 36" o:spid="_x0000_s1046"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" path="m,l,3550,1591,2746r,-2009l,xe" fillcolor="#a7bfde [1620]" stroked="f">
                      <v:fill opacity="32896f"/>
                      <v:path arrowok="t" o:connecttype="custom" o:connectlocs="0,0;0,3550;1591,2746;1591,737;0,0" o:connectangles="0,0,0,0,0"/>
                    </v:shape>
                  </v:group>
                  <v:shape id="Freeform 37" o:spid="_x0000_s1047"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" path="m1,251l,2662r4120,251l4120,,1,251xe" fillcolor="#d8d8d8 [2732]" stroked="f">
                    <v:path arrowok="t" o:connecttype="custom" o:connectlocs="1,251;0,2662;4120,2913;4120,0;1,251" o:connectangles="0,0,0,0,0"/>
                  </v:shape>
                  <v:shape id="Freeform 38" o:spid="_x0000_s1048"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" path="m,l,4236,3985,3349r,-2428l,xe" fillcolor="#bfbfbf [2412]" stroked="f">
                    <v:path arrowok="t" o:connecttype="custom" o:connectlocs="0,0;0,4236;3985,3349;3985,921;0,0" o:connectangles="0,0,0,0,0"/>
                  </v:shape>
                  <v:shape id="Freeform 39" o:spid="_x0000_s1049"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" path="m4086,r-2,4253l,3198,,1072,4086,xe" fillcolor="#d8d8d8 [2732]" stroked="f">
                    <v:path arrowok="t" o:connecttype="custom" o:connectlocs="4086,0;4084,4253;0,3198;0,1072;4086,0" o:connectangles="0,0,0,0,0"/>
                  </v:shape>
                  <v:shape id="Freeform 40" o:spid="_x0000_s1050"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" path="m,921l2060,r16,3851l,2981,,921xe" fillcolor="#d3dfee [820]" stroked="f">
                    <v:fill opacity="46003f"/>
                    <v:path arrowok="t" o:connecttype="custom" o:connectlocs="0,921;2060,0;2076,3851;0,2981;0,921" o:connectangles="0,0,0,0,0"/>
                  </v:shape>
                  <v:shape id="Freeform 41" o:spid="_x0000_s1051"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" path="m,l17,3835,6011,2629r,-1390l,xe" fillcolor="#a7bfde [1620]" stroked="f">
                    <v:fill opacity="46003f"/>
                    <v:path arrowok="t" o:connecttype="custom" o:connectlocs="0,0;17,3835;6011,2629;6011,1239;0,0" o:connectangles="0,0,0,0,0"/>
                  </v:shape>
                  <v:shape id="Freeform 42" o:spid="_x0000_s1052"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" path="m,1038l,2411,4102,3432,4102,,,1038xe" fillcolor="#d3dfee [820]" stroked="f">
                    <v:fill opacity="46003f"/>
                    <v:path arrowok="t" o:connecttype="custom" o:connectlocs="0,1038;0,2411;4102,3432;4102,0;0,1038" o:connectangles="0,0,0,0,0"/>
                  </v:shape>
                </v:group>
                <v:rect id="Rectangle 43" o:spid="_x0000_s1053" style="position:absolute;left:1800;top:1440;width:863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" filled="f" stroked="f">
                  <v:textbox style="mso-fit-shape-to-text:t">
                    <w:txbxContent>
                      <w:p w14:paraId="3C374782" w14:textId="77777777" w:rsidR="005829E0" w:rsidRDefault="005829E0" w:rsidP="005829E0">
                        <w:pPr>
                          <w:spacing w:after="0"/>
                          <w:rPr>
                            <w:b/>
                            <w:bCs/>
                            <w:color w:val="808080" w:themeColor="text1" w:themeTint="7F"/>
                            <w:sz w:val="32"/>
                            <w:szCs w:val="32"/>
                          </w:rPr>
                        </w:pPr>
                      </w:p>
                    </w:txbxContent>
                  </v:textbox>
                </v:rect>
                <v:rect id="Rectangle 44" o:spid="_x0000_s1054" style="position:absolute;left:6494;top:11160;width:499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" filled="f" stroked="f">
                  <v:textbox style="mso-fit-shape-to-text:t">
                    <w:txbxContent>
                      <w:p w14:paraId="51B6E3ED" w14:textId="77777777" w:rsidR="005829E0" w:rsidRDefault="005829E0" w:rsidP="005829E0">
                        <w:pPr>
                          <w:jc w:val="right"/>
                          <w:rPr>
                            <w:sz w:val="96"/>
                            <w:szCs w:val="96"/>
                          </w:rPr>
                        </w:pPr>
                      </w:p>
                    </w:txbxContent>
                  </v:textbox>
                </v:rect>
                <v:rect id="Rectangle 45" o:spid="_x0000_s1055"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" filled="f" stroked="f">
                  <v:textbox>
                    <w:txbxContent>
                      <w:p w14:paraId="34F66A67" w14:textId="77777777" w:rsidR="005829E0" w:rsidRDefault="005829E0" w:rsidP="005829E0">
                        <w:pPr>
                          <w:spacing w:after="0"/>
                          <w:jc w:val="center"/>
                          <w:rPr>
                            <w:b/>
                            <w:bCs/>
                            <w:color w:val="1F497D" w:themeColor="text2"/>
                            <w:sz w:val="72"/>
                            <w:szCs w:val="72"/>
                          </w:rPr>
                        </w:pPr>
                      </w:p>
                      <w:p w14:paraId="6C5CC94E" w14:textId="77777777" w:rsidR="005829E0" w:rsidRDefault="005829E0" w:rsidP="005829E0">
                        <w:pPr>
                          <w:jc w:val="center"/>
                          <w:rPr>
                            <w:b/>
                            <w:bCs/>
                            <w:color w:val="4F81BD" w:themeColor="accent1"/>
                            <w:sz w:val="40"/>
                            <w:szCs w:val="40"/>
                          </w:rPr>
                        </w:pPr>
                      </w:p>
                      <w:p w14:paraId="3EA3B803" w14:textId="77777777" w:rsidR="005829E0" w:rsidRDefault="005829E0" w:rsidP="005829E0">
                        <w:pPr>
                          <w:rPr>
                            <w:b/>
                            <w:bCs/>
                            <w:color w:val="808080" w:themeColor="text1" w:themeTint="7F"/>
                            <w:sz w:val="32"/>
                            <w:szCs w:val="32"/>
                          </w:rPr>
                        </w:pPr>
                      </w:p>
                    </w:txbxContent>
                  </v:textbox>
                </v:rect>
                <w10:wrap anchorx="page" anchory="margin"/>
              </v:group>
            </w:pict>
          </mc:Fallback>
        </mc:AlternateContent>
      </w:r>
    </w:p>
    <w:sectPr w:rsidR="005829E0" w:rsidRPr="00C504FF" w:rsidSect="008D3773">
      <w:footerReference w:type="defaul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C6FC0" w14:textId="77777777" w:rsidR="00D75B47" w:rsidRDefault="00D75B47" w:rsidP="00763079">
      <w:pPr>
        <w:spacing w:after="0" w:line="240" w:lineRule="auto"/>
      </w:pPr>
      <w:r>
        <w:separator/>
      </w:r>
    </w:p>
  </w:endnote>
  <w:endnote w:type="continuationSeparator" w:id="0">
    <w:p w14:paraId="436E227A" w14:textId="77777777" w:rsidR="00D75B47" w:rsidRDefault="00D75B47" w:rsidP="0076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422058"/>
      <w:docPartObj>
        <w:docPartGallery w:val="Page Numbers (Bottom of Page)"/>
        <w:docPartUnique/>
      </w:docPartObj>
    </w:sdtPr>
    <w:sdtEndPr/>
    <w:sdtContent>
      <w:p w14:paraId="1B74E012" w14:textId="7B3CA310" w:rsidR="00AD4498" w:rsidRDefault="00D75B47">
        <w:pPr>
          <w:pStyle w:val="Footer"/>
        </w:pPr>
        <w:r>
          <w:fldChar w:fldCharType="begin"/>
        </w:r>
        <w:r>
          <w:instrText xml:space="preserve"> PAGE   \* MERGEFORMAT </w:instrText>
        </w:r>
        <w:r>
          <w:fldChar w:fldCharType="separate"/>
        </w:r>
        <w:r w:rsidR="00394996">
          <w:rPr>
            <w:noProof/>
          </w:rPr>
          <w:t>5</w:t>
        </w:r>
        <w:r>
          <w:rPr>
            <w:noProof/>
          </w:rPr>
          <w:fldChar w:fldCharType="end"/>
        </w:r>
      </w:p>
    </w:sdtContent>
  </w:sdt>
  <w:p w14:paraId="6DC4CA35" w14:textId="77777777" w:rsidR="00AD4498" w:rsidRDefault="00AD4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8240B" w14:textId="77777777" w:rsidR="00AD4498" w:rsidRDefault="00AD4498">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C7380" w14:textId="77777777" w:rsidR="00D75B47" w:rsidRDefault="00D75B47" w:rsidP="00763079">
      <w:pPr>
        <w:spacing w:after="0" w:line="240" w:lineRule="auto"/>
      </w:pPr>
      <w:r>
        <w:separator/>
      </w:r>
    </w:p>
  </w:footnote>
  <w:footnote w:type="continuationSeparator" w:id="0">
    <w:p w14:paraId="34B069C2" w14:textId="77777777" w:rsidR="00D75B47" w:rsidRDefault="00D75B47" w:rsidP="00763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24525"/>
    <w:multiLevelType w:val="hybridMultilevel"/>
    <w:tmpl w:val="87C03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9965CF"/>
    <w:multiLevelType w:val="hybridMultilevel"/>
    <w:tmpl w:val="78A4B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6A2503"/>
    <w:multiLevelType w:val="hybridMultilevel"/>
    <w:tmpl w:val="3D7406B4"/>
    <w:lvl w:ilvl="0" w:tplc="08090001">
      <w:start w:val="1"/>
      <w:numFmt w:val="bullet"/>
      <w:lvlText w:val=""/>
      <w:lvlJc w:val="left"/>
      <w:pPr>
        <w:tabs>
          <w:tab w:val="num" w:pos="434"/>
        </w:tabs>
        <w:ind w:left="434" w:hanging="360"/>
      </w:pPr>
      <w:rPr>
        <w:rFonts w:ascii="Symbol" w:hAnsi="Symbol" w:hint="default"/>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3" w15:restartNumberingAfterBreak="0">
    <w:nsid w:val="6A1F07C2"/>
    <w:multiLevelType w:val="hybridMultilevel"/>
    <w:tmpl w:val="58E85940"/>
    <w:lvl w:ilvl="0" w:tplc="8A0A05CA">
      <w:start w:val="1"/>
      <w:numFmt w:val="lowerLetter"/>
      <w:lvlText w:val="(%1)"/>
      <w:lvlJc w:val="left"/>
      <w:pPr>
        <w:ind w:left="479" w:hanging="405"/>
      </w:pPr>
      <w:rPr>
        <w:rFonts w:hint="default"/>
        <w:b/>
      </w:rPr>
    </w:lvl>
    <w:lvl w:ilvl="1" w:tplc="08090019" w:tentative="1">
      <w:start w:val="1"/>
      <w:numFmt w:val="lowerLetter"/>
      <w:lvlText w:val="%2."/>
      <w:lvlJc w:val="left"/>
      <w:pPr>
        <w:ind w:left="1154" w:hanging="360"/>
      </w:pPr>
    </w:lvl>
    <w:lvl w:ilvl="2" w:tplc="0809001B" w:tentative="1">
      <w:start w:val="1"/>
      <w:numFmt w:val="lowerRoman"/>
      <w:lvlText w:val="%3."/>
      <w:lvlJc w:val="right"/>
      <w:pPr>
        <w:ind w:left="1874" w:hanging="180"/>
      </w:pPr>
    </w:lvl>
    <w:lvl w:ilvl="3" w:tplc="0809000F" w:tentative="1">
      <w:start w:val="1"/>
      <w:numFmt w:val="decimal"/>
      <w:lvlText w:val="%4."/>
      <w:lvlJc w:val="left"/>
      <w:pPr>
        <w:ind w:left="2594" w:hanging="360"/>
      </w:pPr>
    </w:lvl>
    <w:lvl w:ilvl="4" w:tplc="08090019" w:tentative="1">
      <w:start w:val="1"/>
      <w:numFmt w:val="lowerLetter"/>
      <w:lvlText w:val="%5."/>
      <w:lvlJc w:val="left"/>
      <w:pPr>
        <w:ind w:left="3314" w:hanging="360"/>
      </w:pPr>
    </w:lvl>
    <w:lvl w:ilvl="5" w:tplc="0809001B" w:tentative="1">
      <w:start w:val="1"/>
      <w:numFmt w:val="lowerRoman"/>
      <w:lvlText w:val="%6."/>
      <w:lvlJc w:val="right"/>
      <w:pPr>
        <w:ind w:left="4034" w:hanging="180"/>
      </w:pPr>
    </w:lvl>
    <w:lvl w:ilvl="6" w:tplc="0809000F" w:tentative="1">
      <w:start w:val="1"/>
      <w:numFmt w:val="decimal"/>
      <w:lvlText w:val="%7."/>
      <w:lvlJc w:val="left"/>
      <w:pPr>
        <w:ind w:left="4754" w:hanging="360"/>
      </w:pPr>
    </w:lvl>
    <w:lvl w:ilvl="7" w:tplc="08090019" w:tentative="1">
      <w:start w:val="1"/>
      <w:numFmt w:val="lowerLetter"/>
      <w:lvlText w:val="%8."/>
      <w:lvlJc w:val="left"/>
      <w:pPr>
        <w:ind w:left="5474" w:hanging="360"/>
      </w:pPr>
    </w:lvl>
    <w:lvl w:ilvl="8" w:tplc="0809001B" w:tentative="1">
      <w:start w:val="1"/>
      <w:numFmt w:val="lowerRoman"/>
      <w:lvlText w:val="%9."/>
      <w:lvlJc w:val="right"/>
      <w:pPr>
        <w:ind w:left="6194"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79"/>
    <w:rsid w:val="000E0FCC"/>
    <w:rsid w:val="00245DFB"/>
    <w:rsid w:val="00313088"/>
    <w:rsid w:val="00394996"/>
    <w:rsid w:val="00456971"/>
    <w:rsid w:val="004968A7"/>
    <w:rsid w:val="005829E0"/>
    <w:rsid w:val="0066505E"/>
    <w:rsid w:val="00701F0B"/>
    <w:rsid w:val="00763079"/>
    <w:rsid w:val="008D3773"/>
    <w:rsid w:val="008F4C3D"/>
    <w:rsid w:val="00AD4498"/>
    <w:rsid w:val="00C504FF"/>
    <w:rsid w:val="00C62D67"/>
    <w:rsid w:val="00D50AE9"/>
    <w:rsid w:val="00D75B47"/>
    <w:rsid w:val="00F03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EA7D1"/>
  <w15:docId w15:val="{BF098BF0-CDE0-45F8-96AA-50E4CEF0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30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3079"/>
    <w:rPr>
      <w:rFonts w:eastAsiaTheme="minorEastAsia"/>
      <w:lang w:val="en-US"/>
    </w:rPr>
  </w:style>
  <w:style w:type="paragraph" w:styleId="BalloonText">
    <w:name w:val="Balloon Text"/>
    <w:basedOn w:val="Normal"/>
    <w:link w:val="BalloonTextChar"/>
    <w:uiPriority w:val="99"/>
    <w:semiHidden/>
    <w:unhideWhenUsed/>
    <w:rsid w:val="00763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079"/>
    <w:rPr>
      <w:rFonts w:ascii="Tahoma" w:hAnsi="Tahoma" w:cs="Tahoma"/>
      <w:sz w:val="16"/>
      <w:szCs w:val="16"/>
    </w:rPr>
  </w:style>
  <w:style w:type="paragraph" w:styleId="Header">
    <w:name w:val="header"/>
    <w:basedOn w:val="Normal"/>
    <w:link w:val="HeaderChar"/>
    <w:uiPriority w:val="99"/>
    <w:semiHidden/>
    <w:unhideWhenUsed/>
    <w:rsid w:val="007630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63079"/>
  </w:style>
  <w:style w:type="paragraph" w:styleId="Footer">
    <w:name w:val="footer"/>
    <w:basedOn w:val="Normal"/>
    <w:link w:val="FooterChar"/>
    <w:uiPriority w:val="99"/>
    <w:unhideWhenUsed/>
    <w:rsid w:val="00763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079"/>
  </w:style>
  <w:style w:type="paragraph" w:styleId="ListParagraph">
    <w:name w:val="List Paragraph"/>
    <w:basedOn w:val="Normal"/>
    <w:uiPriority w:val="34"/>
    <w:qFormat/>
    <w:rsid w:val="000E0FCC"/>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504FF"/>
    <w:rPr>
      <w:color w:val="0000FF" w:themeColor="hyperlink"/>
      <w:u w:val="single"/>
    </w:rPr>
  </w:style>
  <w:style w:type="character" w:styleId="UnresolvedMention">
    <w:name w:val="Unresolved Mention"/>
    <w:basedOn w:val="DefaultParagraphFont"/>
    <w:uiPriority w:val="99"/>
    <w:semiHidden/>
    <w:unhideWhenUsed/>
    <w:rsid w:val="003949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derew.bindi@metropolit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1FFBD-0026-4796-AB80-15449D47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West Hendon Community Trust Fund</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Hendon Community Trust Fund</dc:title>
  <dc:subject>Funding Criteria &amp; Guidelines</dc:subject>
  <dc:creator>Despina Loizou</dc:creator>
  <cp:lastModifiedBy>Chris Sharp</cp:lastModifiedBy>
  <cp:revision>2</cp:revision>
  <dcterms:created xsi:type="dcterms:W3CDTF">2018-02-28T14:54:00Z</dcterms:created>
  <dcterms:modified xsi:type="dcterms:W3CDTF">2018-02-28T14:54:00Z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